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929E0" w14:textId="23CE6894" w:rsidR="00114BEB" w:rsidRDefault="00114BEB" w:rsidP="004201EA">
      <w:pPr>
        <w:ind w:left="3600"/>
        <w:jc w:val="both"/>
        <w:rPr>
          <w:rFonts w:ascii="Candara" w:hAnsi="Candara"/>
          <w:sz w:val="24"/>
          <w:szCs w:val="24"/>
        </w:rPr>
      </w:pPr>
      <w:r w:rsidRPr="00114BEB">
        <w:rPr>
          <w:rFonts w:ascii="Candara" w:eastAsia="NSimSun" w:hAnsi="Candara" w:cs="Arial"/>
          <w:noProof/>
          <w:kern w:val="2"/>
          <w:sz w:val="24"/>
          <w:szCs w:val="24"/>
          <w:lang w:eastAsia="el-GR" w:bidi="hi-IN"/>
        </w:rPr>
        <w:drawing>
          <wp:anchor distT="0" distB="0" distL="114300" distR="114300" simplePos="0" relativeHeight="251658240" behindDoc="1" locked="0" layoutInCell="1" allowOverlap="1" wp14:anchorId="71B2A32C" wp14:editId="5FACDF28">
            <wp:simplePos x="0" y="0"/>
            <wp:positionH relativeFrom="margin">
              <wp:align>right</wp:align>
            </wp:positionH>
            <wp:positionV relativeFrom="paragraph">
              <wp:posOffset>47625</wp:posOffset>
            </wp:positionV>
            <wp:extent cx="5274310" cy="883285"/>
            <wp:effectExtent l="0" t="0" r="2540" b="0"/>
            <wp:wrapTight wrapText="bothSides">
              <wp:wrapPolygon edited="0">
                <wp:start x="0" y="0"/>
                <wp:lineTo x="0" y="20963"/>
                <wp:lineTo x="21532" y="20963"/>
                <wp:lineTo x="21532" y="0"/>
                <wp:lineTo x="0" y="0"/>
              </wp:wrapPolygon>
            </wp:wrapTight>
            <wp:docPr id="161594554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883285"/>
                    </a:xfrm>
                    <a:prstGeom prst="rect">
                      <a:avLst/>
                    </a:prstGeom>
                    <a:noFill/>
                    <a:ln>
                      <a:noFill/>
                    </a:ln>
                  </pic:spPr>
                </pic:pic>
              </a:graphicData>
            </a:graphic>
          </wp:anchor>
        </w:drawing>
      </w:r>
    </w:p>
    <w:p w14:paraId="3EDDB1D1" w14:textId="2DB56AC9" w:rsidR="00114BEB" w:rsidRDefault="00114BEB" w:rsidP="00114BEB">
      <w:pPr>
        <w:ind w:left="3600"/>
        <w:jc w:val="center"/>
        <w:rPr>
          <w:rFonts w:ascii="Candara" w:hAnsi="Candara"/>
          <w:sz w:val="24"/>
          <w:szCs w:val="24"/>
        </w:rPr>
      </w:pPr>
    </w:p>
    <w:tbl>
      <w:tblPr>
        <w:tblpPr w:leftFromText="180" w:rightFromText="180" w:bottomFromText="160" w:vertAnchor="text" w:horzAnchor="margin" w:tblpXSpec="center" w:tblpY="140"/>
        <w:tblW w:w="0" w:type="auto"/>
        <w:tblLook w:val="04A0" w:firstRow="1" w:lastRow="0" w:firstColumn="1" w:lastColumn="0" w:noHBand="0" w:noVBand="1"/>
      </w:tblPr>
      <w:tblGrid>
        <w:gridCol w:w="3966"/>
        <w:gridCol w:w="4340"/>
      </w:tblGrid>
      <w:tr w:rsidR="00114BEB" w:rsidRPr="00114BEB" w14:paraId="30A800E7" w14:textId="77777777" w:rsidTr="00DB413B">
        <w:tc>
          <w:tcPr>
            <w:tcW w:w="4077" w:type="dxa"/>
            <w:hideMark/>
          </w:tcPr>
          <w:p w14:paraId="7B8B1C99" w14:textId="42909D86" w:rsidR="00114BEB" w:rsidRPr="00114BEB" w:rsidRDefault="00114BEB" w:rsidP="00114BEB">
            <w:pPr>
              <w:tabs>
                <w:tab w:val="left" w:pos="1475"/>
              </w:tabs>
              <w:spacing w:after="0" w:line="254" w:lineRule="auto"/>
              <w:jc w:val="both"/>
              <w:rPr>
                <w:rFonts w:ascii="Candara" w:eastAsia="Arial Unicode MS" w:hAnsi="Candara"/>
                <w:sz w:val="24"/>
                <w:szCs w:val="24"/>
                <w:lang w:val="en-US"/>
              </w:rPr>
            </w:pPr>
            <w:proofErr w:type="spellStart"/>
            <w:r w:rsidRPr="00114BEB">
              <w:rPr>
                <w:rFonts w:ascii="Candara" w:eastAsia="Arial Unicode MS" w:hAnsi="Candara"/>
                <w:sz w:val="24"/>
                <w:szCs w:val="24"/>
              </w:rPr>
              <w:t>Αρ</w:t>
            </w:r>
            <w:proofErr w:type="spellEnd"/>
            <w:r w:rsidRPr="00114BEB">
              <w:rPr>
                <w:rFonts w:ascii="Candara" w:eastAsia="Arial Unicode MS" w:hAnsi="Candara"/>
                <w:sz w:val="24"/>
                <w:szCs w:val="24"/>
              </w:rPr>
              <w:t>. Πρωτ.89</w:t>
            </w:r>
            <w:r>
              <w:rPr>
                <w:rFonts w:ascii="Candara" w:eastAsia="Arial Unicode MS" w:hAnsi="Candara"/>
                <w:sz w:val="24"/>
                <w:szCs w:val="24"/>
              </w:rPr>
              <w:t>6</w:t>
            </w:r>
          </w:p>
        </w:tc>
        <w:tc>
          <w:tcPr>
            <w:tcW w:w="4445" w:type="dxa"/>
            <w:hideMark/>
          </w:tcPr>
          <w:p w14:paraId="22D51AFC" w14:textId="77777777" w:rsidR="00114BEB" w:rsidRPr="00114BEB" w:rsidRDefault="00114BEB" w:rsidP="00114BEB">
            <w:pPr>
              <w:shd w:val="clear" w:color="auto" w:fill="FFFFFF"/>
              <w:suppressAutoHyphens/>
              <w:spacing w:after="0" w:line="254" w:lineRule="auto"/>
              <w:rPr>
                <w:rFonts w:ascii="Candara" w:eastAsia="NSimSun" w:hAnsi="Candara" w:cs="Arial"/>
                <w:kern w:val="2"/>
                <w:sz w:val="24"/>
                <w:szCs w:val="24"/>
                <w:lang w:eastAsia="zh-CN" w:bidi="hi-IN"/>
              </w:rPr>
            </w:pPr>
            <w:r w:rsidRPr="00114BEB">
              <w:rPr>
                <w:rFonts w:ascii="Candara" w:eastAsia="NSimSun" w:hAnsi="Candara" w:cs="Arial"/>
                <w:kern w:val="2"/>
                <w:sz w:val="24"/>
                <w:szCs w:val="24"/>
                <w:lang w:eastAsia="zh-CN" w:bidi="hi-IN"/>
              </w:rPr>
              <w:t>Αθήνα 27/2/2024</w:t>
            </w:r>
          </w:p>
          <w:p w14:paraId="647903B2" w14:textId="77777777" w:rsidR="00114BEB" w:rsidRPr="00114BEB" w:rsidRDefault="00114BEB" w:rsidP="00114BEB">
            <w:pPr>
              <w:shd w:val="clear" w:color="auto" w:fill="FFFFFF"/>
              <w:suppressAutoHyphens/>
              <w:spacing w:after="0" w:line="254" w:lineRule="auto"/>
              <w:rPr>
                <w:rFonts w:ascii="Candara" w:eastAsia="NSimSun" w:hAnsi="Candara" w:cs="Arial"/>
                <w:kern w:val="2"/>
                <w:sz w:val="24"/>
                <w:szCs w:val="24"/>
                <w:lang w:eastAsia="zh-CN" w:bidi="hi-IN"/>
              </w:rPr>
            </w:pPr>
            <w:r w:rsidRPr="00114BEB">
              <w:rPr>
                <w:rFonts w:ascii="Candara" w:eastAsia="NSimSun" w:hAnsi="Candara" w:cs="Arial"/>
                <w:kern w:val="2"/>
                <w:sz w:val="24"/>
                <w:szCs w:val="24"/>
                <w:lang w:eastAsia="zh-CN" w:bidi="hi-IN"/>
              </w:rPr>
              <w:t xml:space="preserve"> </w:t>
            </w:r>
          </w:p>
          <w:p w14:paraId="118FAED1" w14:textId="2CBBDC9C" w:rsidR="00114BEB" w:rsidRDefault="00114BEB" w:rsidP="00114BEB">
            <w:pPr>
              <w:shd w:val="clear" w:color="auto" w:fill="FFFFFF"/>
              <w:suppressAutoHyphens/>
              <w:spacing w:after="0" w:line="254" w:lineRule="auto"/>
              <w:rPr>
                <w:rFonts w:ascii="Candara" w:eastAsia="NSimSun" w:hAnsi="Candara" w:cs="Arial"/>
                <w:kern w:val="2"/>
                <w:sz w:val="24"/>
                <w:szCs w:val="24"/>
                <w:lang w:eastAsia="zh-CN" w:bidi="hi-IN"/>
              </w:rPr>
            </w:pPr>
            <w:r>
              <w:rPr>
                <w:rFonts w:ascii="Candara" w:eastAsia="NSimSun" w:hAnsi="Candara" w:cs="Arial"/>
                <w:kern w:val="2"/>
                <w:sz w:val="24"/>
                <w:szCs w:val="24"/>
                <w:lang w:eastAsia="zh-CN" w:bidi="hi-IN"/>
              </w:rPr>
              <w:t>Προς</w:t>
            </w:r>
          </w:p>
          <w:p w14:paraId="6DB55147" w14:textId="2E55F06C" w:rsidR="00114BEB" w:rsidRDefault="00114BEB" w:rsidP="00114BEB">
            <w:pPr>
              <w:shd w:val="clear" w:color="auto" w:fill="FFFFFF"/>
              <w:suppressAutoHyphens/>
              <w:spacing w:after="0" w:line="254" w:lineRule="auto"/>
              <w:rPr>
                <w:rFonts w:ascii="Candara" w:eastAsia="NSimSun" w:hAnsi="Candara" w:cs="Arial"/>
                <w:kern w:val="2"/>
                <w:sz w:val="24"/>
                <w:szCs w:val="24"/>
                <w:lang w:eastAsia="zh-CN" w:bidi="hi-IN"/>
              </w:rPr>
            </w:pPr>
            <w:r w:rsidRPr="00114BEB">
              <w:rPr>
                <w:rFonts w:ascii="Candara" w:eastAsia="NSimSun" w:hAnsi="Candara" w:cs="Arial"/>
                <w:kern w:val="2"/>
                <w:sz w:val="24"/>
                <w:szCs w:val="24"/>
                <w:lang w:eastAsia="zh-CN" w:bidi="hi-IN"/>
              </w:rPr>
              <w:t>Την Εκτελεστική Γραμματεία της Α.Δ.Ε.Δ.Υ.</w:t>
            </w:r>
          </w:p>
          <w:p w14:paraId="274AE332" w14:textId="3F29DF3D" w:rsidR="00114BEB" w:rsidRPr="00114BEB" w:rsidRDefault="00114BEB" w:rsidP="00114BEB">
            <w:pPr>
              <w:shd w:val="clear" w:color="auto" w:fill="FFFFFF"/>
              <w:suppressAutoHyphens/>
              <w:spacing w:after="0" w:line="254" w:lineRule="auto"/>
              <w:rPr>
                <w:rFonts w:ascii="Candara" w:eastAsia="NSimSun" w:hAnsi="Candara" w:cs="Arial"/>
                <w:kern w:val="2"/>
                <w:sz w:val="24"/>
                <w:szCs w:val="24"/>
                <w:lang w:eastAsia="zh-CN" w:bidi="hi-IN"/>
              </w:rPr>
            </w:pPr>
            <w:proofErr w:type="spellStart"/>
            <w:r>
              <w:rPr>
                <w:rFonts w:ascii="Candara" w:eastAsia="NSimSun" w:hAnsi="Candara" w:cs="Arial"/>
                <w:kern w:val="2"/>
                <w:sz w:val="24"/>
                <w:szCs w:val="24"/>
                <w:lang w:eastAsia="zh-CN" w:bidi="hi-IN"/>
              </w:rPr>
              <w:t>Κοιν</w:t>
            </w:r>
            <w:proofErr w:type="spellEnd"/>
            <w:r>
              <w:rPr>
                <w:rFonts w:ascii="Candara" w:eastAsia="NSimSun" w:hAnsi="Candara" w:cs="Arial"/>
                <w:kern w:val="2"/>
                <w:sz w:val="24"/>
                <w:szCs w:val="24"/>
                <w:lang w:eastAsia="zh-CN" w:bidi="hi-IN"/>
              </w:rPr>
              <w:t>.</w:t>
            </w:r>
          </w:p>
          <w:p w14:paraId="503231A9" w14:textId="7D7B84A8" w:rsidR="00114BEB" w:rsidRPr="00114BEB" w:rsidRDefault="00114BEB" w:rsidP="00114BEB">
            <w:pPr>
              <w:shd w:val="clear" w:color="auto" w:fill="FFFFFF"/>
              <w:suppressAutoHyphens/>
              <w:spacing w:after="0" w:line="254" w:lineRule="auto"/>
              <w:rPr>
                <w:rFonts w:ascii="Candara" w:eastAsia="NSimSun" w:hAnsi="Candara" w:cs="Arial"/>
                <w:kern w:val="2"/>
                <w:sz w:val="24"/>
                <w:szCs w:val="24"/>
                <w:lang w:eastAsia="zh-CN" w:bidi="hi-IN"/>
              </w:rPr>
            </w:pPr>
            <w:r w:rsidRPr="00114BEB">
              <w:rPr>
                <w:rFonts w:ascii="Candara" w:eastAsia="NSimSun" w:hAnsi="Candara" w:cs="Arial"/>
                <w:kern w:val="2"/>
                <w:sz w:val="24"/>
                <w:szCs w:val="24"/>
                <w:lang w:eastAsia="zh-CN" w:bidi="hi-IN"/>
              </w:rPr>
              <w:t xml:space="preserve">Συλλόγους Εκπαιδευτικών Π.Ε. </w:t>
            </w:r>
          </w:p>
        </w:tc>
      </w:tr>
    </w:tbl>
    <w:p w14:paraId="1C6C4A5F" w14:textId="77777777" w:rsidR="00114BEB" w:rsidRDefault="00114BEB" w:rsidP="004201EA">
      <w:pPr>
        <w:ind w:left="3600"/>
        <w:jc w:val="both"/>
        <w:rPr>
          <w:rFonts w:ascii="Candara" w:hAnsi="Candara"/>
          <w:sz w:val="24"/>
          <w:szCs w:val="24"/>
        </w:rPr>
      </w:pPr>
    </w:p>
    <w:p w14:paraId="71C692E9" w14:textId="77777777" w:rsidR="00114BEB" w:rsidRDefault="00114BEB" w:rsidP="004201EA">
      <w:pPr>
        <w:ind w:left="3600"/>
        <w:jc w:val="both"/>
        <w:rPr>
          <w:rFonts w:ascii="Candara" w:hAnsi="Candara"/>
          <w:sz w:val="24"/>
          <w:szCs w:val="24"/>
        </w:rPr>
      </w:pPr>
    </w:p>
    <w:p w14:paraId="0C5FDC9A" w14:textId="77777777" w:rsidR="00CB0A80" w:rsidRDefault="00CB0A80"/>
    <w:p w14:paraId="549EAFC0" w14:textId="37288C33" w:rsidR="004201EA" w:rsidRDefault="004201EA" w:rsidP="00EA0E82">
      <w:pPr>
        <w:spacing w:line="360" w:lineRule="auto"/>
        <w:jc w:val="both"/>
        <w:rPr>
          <w:rFonts w:ascii="Candara" w:hAnsi="Candara"/>
          <w:b/>
          <w:sz w:val="24"/>
          <w:szCs w:val="24"/>
        </w:rPr>
      </w:pPr>
      <w:r w:rsidRPr="006C11C9">
        <w:rPr>
          <w:rFonts w:ascii="Candara" w:hAnsi="Candara"/>
          <w:b/>
          <w:sz w:val="24"/>
          <w:szCs w:val="24"/>
        </w:rPr>
        <w:t xml:space="preserve">Θέμα: </w:t>
      </w:r>
      <w:r w:rsidR="00160ED7">
        <w:rPr>
          <w:rFonts w:ascii="Candara" w:hAnsi="Candara"/>
          <w:b/>
          <w:sz w:val="24"/>
          <w:szCs w:val="24"/>
        </w:rPr>
        <w:t>Αίτημα κ</w:t>
      </w:r>
      <w:r w:rsidRPr="006C11C9">
        <w:rPr>
          <w:rFonts w:ascii="Candara" w:hAnsi="Candara"/>
          <w:b/>
          <w:sz w:val="24"/>
          <w:szCs w:val="24"/>
        </w:rPr>
        <w:t>ήρυξη</w:t>
      </w:r>
      <w:r w:rsidR="00160ED7">
        <w:rPr>
          <w:rFonts w:ascii="Candara" w:hAnsi="Candara"/>
          <w:b/>
          <w:sz w:val="24"/>
          <w:szCs w:val="24"/>
        </w:rPr>
        <w:t>ς</w:t>
      </w:r>
      <w:r w:rsidRPr="006C11C9">
        <w:rPr>
          <w:rFonts w:ascii="Candara" w:hAnsi="Candara"/>
          <w:b/>
          <w:sz w:val="24"/>
          <w:szCs w:val="24"/>
        </w:rPr>
        <w:t xml:space="preserve"> απεργίας αποχής από τις διαδικασίες</w:t>
      </w:r>
      <w:r w:rsidR="006C11C9" w:rsidRPr="006C11C9">
        <w:rPr>
          <w:rFonts w:ascii="Candara" w:hAnsi="Candara"/>
          <w:b/>
          <w:sz w:val="24"/>
          <w:szCs w:val="24"/>
        </w:rPr>
        <w:t xml:space="preserve"> που προβλέπονται </w:t>
      </w:r>
      <w:r w:rsidR="007655D2" w:rsidRPr="007655D2">
        <w:rPr>
          <w:rFonts w:ascii="Candara" w:hAnsi="Candara"/>
          <w:b/>
          <w:sz w:val="24"/>
          <w:szCs w:val="24"/>
        </w:rPr>
        <w:t xml:space="preserve">στον ν. 4823/2021, όπως αυτές συμπληρώθηκαν και περαιτέρω ρυθμίστηκαν στην Υπουργική Απόφαση 9950/ΓΔ5/ΦΕΚ Β 388/27-1-2023 </w:t>
      </w:r>
    </w:p>
    <w:p w14:paraId="66C92E3E" w14:textId="77777777" w:rsidR="006C11C9" w:rsidRDefault="006C11C9">
      <w:pPr>
        <w:rPr>
          <w:rFonts w:ascii="Candara" w:hAnsi="Candara"/>
          <w:b/>
          <w:sz w:val="24"/>
          <w:szCs w:val="24"/>
        </w:rPr>
      </w:pPr>
    </w:p>
    <w:p w14:paraId="4EFFE407" w14:textId="77777777" w:rsidR="006C11C9" w:rsidRDefault="006C11C9" w:rsidP="00EA0E82">
      <w:pPr>
        <w:spacing w:line="360" w:lineRule="auto"/>
        <w:rPr>
          <w:rFonts w:ascii="Candara" w:hAnsi="Candara"/>
          <w:sz w:val="24"/>
          <w:szCs w:val="24"/>
        </w:rPr>
      </w:pPr>
      <w:r>
        <w:rPr>
          <w:rFonts w:ascii="Candara" w:hAnsi="Candara"/>
          <w:sz w:val="24"/>
          <w:szCs w:val="24"/>
        </w:rPr>
        <w:t>Συνάδελφοι,</w:t>
      </w:r>
    </w:p>
    <w:p w14:paraId="49DBC2C6" w14:textId="747F0938" w:rsidR="006C11C9" w:rsidRDefault="007655D2" w:rsidP="00EA0E82">
      <w:pPr>
        <w:spacing w:line="360" w:lineRule="auto"/>
        <w:ind w:firstLine="720"/>
        <w:jc w:val="both"/>
        <w:rPr>
          <w:rFonts w:ascii="Candara" w:hAnsi="Candara"/>
          <w:sz w:val="24"/>
          <w:szCs w:val="24"/>
        </w:rPr>
      </w:pPr>
      <w:r>
        <w:rPr>
          <w:rFonts w:ascii="Candara" w:hAnsi="Candara"/>
          <w:sz w:val="24"/>
          <w:szCs w:val="24"/>
        </w:rPr>
        <w:t xml:space="preserve">το Δ.Σ. της </w:t>
      </w:r>
      <w:r w:rsidR="006C11C9">
        <w:rPr>
          <w:rFonts w:ascii="Candara" w:hAnsi="Candara"/>
          <w:sz w:val="24"/>
          <w:szCs w:val="24"/>
        </w:rPr>
        <w:t>Διδασκαλική</w:t>
      </w:r>
      <w:r>
        <w:rPr>
          <w:rFonts w:ascii="Candara" w:hAnsi="Candara"/>
          <w:sz w:val="24"/>
          <w:szCs w:val="24"/>
        </w:rPr>
        <w:t>ς</w:t>
      </w:r>
      <w:r w:rsidR="006C11C9">
        <w:rPr>
          <w:rFonts w:ascii="Candara" w:hAnsi="Candara"/>
          <w:sz w:val="24"/>
          <w:szCs w:val="24"/>
        </w:rPr>
        <w:t xml:space="preserve"> Ομοσπονδία</w:t>
      </w:r>
      <w:r>
        <w:rPr>
          <w:rFonts w:ascii="Candara" w:hAnsi="Candara"/>
          <w:sz w:val="24"/>
          <w:szCs w:val="24"/>
        </w:rPr>
        <w:t>ς</w:t>
      </w:r>
      <w:r w:rsidR="006C11C9">
        <w:rPr>
          <w:rFonts w:ascii="Candara" w:hAnsi="Candara"/>
          <w:sz w:val="24"/>
          <w:szCs w:val="24"/>
        </w:rPr>
        <w:t xml:space="preserve"> Ελλάδας με την από </w:t>
      </w:r>
      <w:r>
        <w:rPr>
          <w:rFonts w:ascii="Candara" w:hAnsi="Candara"/>
          <w:sz w:val="24"/>
          <w:szCs w:val="24"/>
        </w:rPr>
        <w:t>8</w:t>
      </w:r>
      <w:r w:rsidR="00F44891">
        <w:rPr>
          <w:rFonts w:ascii="Candara" w:hAnsi="Candara"/>
          <w:sz w:val="24"/>
          <w:szCs w:val="24"/>
        </w:rPr>
        <w:t>/</w:t>
      </w:r>
      <w:r>
        <w:rPr>
          <w:rFonts w:ascii="Candara" w:hAnsi="Candara"/>
          <w:sz w:val="24"/>
          <w:szCs w:val="24"/>
        </w:rPr>
        <w:t>2</w:t>
      </w:r>
      <w:r w:rsidR="00F44891">
        <w:rPr>
          <w:rFonts w:ascii="Candara" w:hAnsi="Candara"/>
          <w:sz w:val="24"/>
          <w:szCs w:val="24"/>
        </w:rPr>
        <w:t>/202</w:t>
      </w:r>
      <w:r>
        <w:rPr>
          <w:rFonts w:ascii="Candara" w:hAnsi="Candara"/>
          <w:sz w:val="24"/>
          <w:szCs w:val="24"/>
        </w:rPr>
        <w:t>3</w:t>
      </w:r>
      <w:r w:rsidR="00F44891">
        <w:rPr>
          <w:rFonts w:ascii="Candara" w:hAnsi="Candara"/>
          <w:sz w:val="24"/>
          <w:szCs w:val="24"/>
        </w:rPr>
        <w:t xml:space="preserve"> απόφασή το</w:t>
      </w:r>
      <w:r>
        <w:rPr>
          <w:rFonts w:ascii="Candara" w:hAnsi="Candara"/>
          <w:sz w:val="24"/>
          <w:szCs w:val="24"/>
        </w:rPr>
        <w:t xml:space="preserve">υ </w:t>
      </w:r>
      <w:r w:rsidR="00F44891">
        <w:rPr>
          <w:rFonts w:ascii="Candara" w:hAnsi="Candara"/>
          <w:sz w:val="24"/>
          <w:szCs w:val="24"/>
        </w:rPr>
        <w:t xml:space="preserve">κήρυξε απεργία-αποχή </w:t>
      </w:r>
      <w:r w:rsidR="00EA0E82" w:rsidRPr="00EA0E82">
        <w:rPr>
          <w:rFonts w:ascii="Candara" w:hAnsi="Candara"/>
          <w:sz w:val="24"/>
          <w:szCs w:val="24"/>
        </w:rPr>
        <w:t xml:space="preserve">από τις διαδικασίες που προβλέπονται </w:t>
      </w:r>
      <w:r w:rsidRPr="007655D2">
        <w:rPr>
          <w:rFonts w:ascii="Candara" w:hAnsi="Candara"/>
          <w:sz w:val="24"/>
          <w:szCs w:val="24"/>
        </w:rPr>
        <w:t>στον ν. 4823/2021, όπως αυτές συμπληρώθηκαν και περαιτέρω ρυθμίστηκαν στην Υπουργική Απόφαση 9950/ΓΔ5/ΦΕΚ Β 388/27-1-2023 «Ρύθμιση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  και δη από τις διαδικασίες που σχετίζονται με όλα τα εξωδιδακτικά καθήκοντα σχετικά με την ατομική αξιολόγηση (συναντήσεις με Συμβούλους Εκπαίδευσης, ενημέρωση ατομικού φακέλου, κατάθεση έκθεσης αυτοαξιολόγησης κ.τ.λ.).</w:t>
      </w:r>
    </w:p>
    <w:p w14:paraId="23D61C3C" w14:textId="3F09EF30" w:rsidR="00160ED7" w:rsidRDefault="00EA0E82" w:rsidP="00EA0E82">
      <w:pPr>
        <w:spacing w:line="360" w:lineRule="auto"/>
        <w:ind w:firstLine="720"/>
        <w:jc w:val="both"/>
        <w:rPr>
          <w:rFonts w:ascii="Candara" w:hAnsi="Candara"/>
          <w:sz w:val="24"/>
          <w:szCs w:val="24"/>
        </w:rPr>
      </w:pPr>
      <w:r>
        <w:rPr>
          <w:rFonts w:ascii="Candara" w:hAnsi="Candara"/>
          <w:sz w:val="24"/>
          <w:szCs w:val="24"/>
        </w:rPr>
        <w:t>Η ανταπόκριση των εκπαιδευτικών της Πρωτοβάθμιας Εκπαίδευσης στο κάλεσμα της Δ.Ο.Ε. για απεργία-αποχή είναι και πάλι, συγκλονιστική.</w:t>
      </w:r>
      <w:r w:rsidR="00114BEB">
        <w:rPr>
          <w:rFonts w:ascii="Candara" w:hAnsi="Candara"/>
          <w:sz w:val="24"/>
          <w:szCs w:val="24"/>
        </w:rPr>
        <w:t xml:space="preserve"> </w:t>
      </w:r>
      <w:r w:rsidR="001F0FF4">
        <w:rPr>
          <w:rFonts w:ascii="Candara" w:hAnsi="Candara"/>
          <w:sz w:val="24"/>
          <w:szCs w:val="24"/>
        </w:rPr>
        <w:t xml:space="preserve">Απέναντι </w:t>
      </w:r>
      <w:r w:rsidR="001F0FF4">
        <w:rPr>
          <w:rFonts w:ascii="Candara" w:hAnsi="Candara"/>
          <w:sz w:val="24"/>
          <w:szCs w:val="24"/>
        </w:rPr>
        <w:lastRenderedPageBreak/>
        <w:t xml:space="preserve">σε αυτό το κύμα αντίδρασης στους αντιεκπαιδευτικούς σχεδιασμούς </w:t>
      </w:r>
      <w:r w:rsidR="00045BD4">
        <w:rPr>
          <w:rFonts w:ascii="Candara" w:hAnsi="Candara"/>
          <w:sz w:val="24"/>
          <w:szCs w:val="24"/>
        </w:rPr>
        <w:t>του Υπουργείου και τη μαζική συμμετοχή των εκπαιδευτικών στην απεργία-αποχή</w:t>
      </w:r>
      <w:r w:rsidR="001F0FF4">
        <w:rPr>
          <w:rFonts w:ascii="Candara" w:hAnsi="Candara"/>
          <w:sz w:val="24"/>
          <w:szCs w:val="24"/>
        </w:rPr>
        <w:t xml:space="preserve">, </w:t>
      </w:r>
      <w:r w:rsidR="00045BD4">
        <w:rPr>
          <w:rFonts w:ascii="Candara" w:hAnsi="Candara"/>
          <w:sz w:val="24"/>
          <w:szCs w:val="24"/>
        </w:rPr>
        <w:t>η πολιτική ηγεσία του Υ.ΠΑΙ.Θ.Α.</w:t>
      </w:r>
      <w:r w:rsidR="001F0FF4">
        <w:rPr>
          <w:rFonts w:ascii="Candara" w:hAnsi="Candara"/>
          <w:sz w:val="24"/>
          <w:szCs w:val="24"/>
        </w:rPr>
        <w:t xml:space="preserve"> κατέφυγε στην κίνηση παραδοχής της ήττας </w:t>
      </w:r>
      <w:r w:rsidR="00045BD4">
        <w:rPr>
          <w:rFonts w:ascii="Candara" w:hAnsi="Candara"/>
          <w:sz w:val="24"/>
          <w:szCs w:val="24"/>
        </w:rPr>
        <w:t>της,</w:t>
      </w:r>
      <w:r w:rsidR="001F0FF4">
        <w:rPr>
          <w:rFonts w:ascii="Candara" w:hAnsi="Candara"/>
          <w:sz w:val="24"/>
          <w:szCs w:val="24"/>
        </w:rPr>
        <w:t xml:space="preserve"> να προσφύγει στα δικαστήρια</w:t>
      </w:r>
      <w:r w:rsidR="007655D2">
        <w:rPr>
          <w:rFonts w:ascii="Candara" w:hAnsi="Candara"/>
          <w:sz w:val="24"/>
          <w:szCs w:val="24"/>
        </w:rPr>
        <w:t xml:space="preserve">, έναν ολόκληρο χρόνο μετά </w:t>
      </w:r>
      <w:r w:rsidR="001F0FF4">
        <w:rPr>
          <w:rFonts w:ascii="Candara" w:hAnsi="Candara"/>
          <w:sz w:val="24"/>
          <w:szCs w:val="24"/>
        </w:rPr>
        <w:t xml:space="preserve"> και να ζητήσει την κήρυξη της απεργίας ως παράνομης και καταχρηστικής. </w:t>
      </w:r>
      <w:r w:rsidR="00045BD4">
        <w:rPr>
          <w:rFonts w:ascii="Candara" w:hAnsi="Candara"/>
          <w:sz w:val="24"/>
          <w:szCs w:val="24"/>
        </w:rPr>
        <w:t>Κ</w:t>
      </w:r>
      <w:r w:rsidR="001F0FF4">
        <w:rPr>
          <w:rFonts w:ascii="Candara" w:hAnsi="Candara"/>
          <w:sz w:val="24"/>
          <w:szCs w:val="24"/>
        </w:rPr>
        <w:t>λ</w:t>
      </w:r>
      <w:r w:rsidR="00045BD4">
        <w:rPr>
          <w:rFonts w:ascii="Candara" w:hAnsi="Candara"/>
          <w:sz w:val="24"/>
          <w:szCs w:val="24"/>
        </w:rPr>
        <w:t xml:space="preserve">ηθήκαμε, έτσι σήμερα </w:t>
      </w:r>
      <w:r w:rsidR="00160ED7">
        <w:rPr>
          <w:rFonts w:ascii="Candara" w:hAnsi="Candara"/>
          <w:sz w:val="24"/>
          <w:szCs w:val="24"/>
        </w:rPr>
        <w:t>27</w:t>
      </w:r>
      <w:r w:rsidR="001F0FF4">
        <w:rPr>
          <w:rFonts w:ascii="Candara" w:hAnsi="Candara"/>
          <w:sz w:val="24"/>
          <w:szCs w:val="24"/>
        </w:rPr>
        <w:t>-</w:t>
      </w:r>
      <w:r w:rsidR="00160ED7">
        <w:rPr>
          <w:rFonts w:ascii="Candara" w:hAnsi="Candara"/>
          <w:sz w:val="24"/>
          <w:szCs w:val="24"/>
        </w:rPr>
        <w:t>2</w:t>
      </w:r>
      <w:r w:rsidR="001F0FF4">
        <w:rPr>
          <w:rFonts w:ascii="Candara" w:hAnsi="Candara"/>
          <w:sz w:val="24"/>
          <w:szCs w:val="24"/>
        </w:rPr>
        <w:t>-202</w:t>
      </w:r>
      <w:r w:rsidR="00077481">
        <w:rPr>
          <w:rFonts w:ascii="Candara" w:hAnsi="Candara"/>
          <w:sz w:val="24"/>
          <w:szCs w:val="24"/>
        </w:rPr>
        <w:t>4</w:t>
      </w:r>
      <w:r w:rsidR="001F0FF4">
        <w:rPr>
          <w:rFonts w:ascii="Candara" w:hAnsi="Candara"/>
          <w:sz w:val="24"/>
          <w:szCs w:val="24"/>
        </w:rPr>
        <w:t>, να παραστού</w:t>
      </w:r>
      <w:r w:rsidR="00045BD4">
        <w:rPr>
          <w:rFonts w:ascii="Candara" w:hAnsi="Candara"/>
          <w:sz w:val="24"/>
          <w:szCs w:val="24"/>
        </w:rPr>
        <w:t>με</w:t>
      </w:r>
      <w:r w:rsidR="001F0FF4">
        <w:rPr>
          <w:rFonts w:ascii="Candara" w:hAnsi="Candara"/>
          <w:sz w:val="24"/>
          <w:szCs w:val="24"/>
        </w:rPr>
        <w:t xml:space="preserve"> στην εκδίκασ</w:t>
      </w:r>
      <w:r w:rsidR="00045BD4">
        <w:rPr>
          <w:rFonts w:ascii="Candara" w:hAnsi="Candara"/>
          <w:sz w:val="24"/>
          <w:szCs w:val="24"/>
        </w:rPr>
        <w:t>η της αγωγής</w:t>
      </w:r>
      <w:r w:rsidR="001F0FF4">
        <w:rPr>
          <w:rFonts w:ascii="Candara" w:hAnsi="Candara"/>
          <w:sz w:val="24"/>
          <w:szCs w:val="24"/>
        </w:rPr>
        <w:t xml:space="preserve"> που πραγματοποιήθηκε στο Μονομελές Πρωτοδικείο Αθηνών. </w:t>
      </w:r>
    </w:p>
    <w:p w14:paraId="43E09193" w14:textId="420357EC" w:rsidR="001F0FF4" w:rsidRDefault="001F0FF4" w:rsidP="00EA0E82">
      <w:pPr>
        <w:spacing w:line="360" w:lineRule="auto"/>
        <w:ind w:firstLine="720"/>
        <w:jc w:val="both"/>
        <w:rPr>
          <w:rFonts w:ascii="Candara" w:hAnsi="Candara"/>
          <w:sz w:val="24"/>
          <w:szCs w:val="24"/>
        </w:rPr>
      </w:pPr>
      <w:r>
        <w:rPr>
          <w:rFonts w:ascii="Candara" w:hAnsi="Candara"/>
          <w:sz w:val="24"/>
          <w:szCs w:val="24"/>
        </w:rPr>
        <w:t>Η απόφαση δεν ήταν, σίγουρα, αυτή που επεδίωκε το Υ.ΠΑΙ.Θ.</w:t>
      </w:r>
      <w:r w:rsidR="00160ED7">
        <w:rPr>
          <w:rFonts w:ascii="Candara" w:hAnsi="Candara"/>
          <w:sz w:val="24"/>
          <w:szCs w:val="24"/>
        </w:rPr>
        <w:t>Α.</w:t>
      </w:r>
      <w:r>
        <w:rPr>
          <w:rFonts w:ascii="Candara" w:hAnsi="Candara"/>
          <w:sz w:val="24"/>
          <w:szCs w:val="24"/>
        </w:rPr>
        <w:t xml:space="preserve"> αφού η απεργία κρίθηκε παράνομη </w:t>
      </w:r>
      <w:r w:rsidR="007B3EAC">
        <w:rPr>
          <w:rFonts w:ascii="Candara" w:hAnsi="Candara"/>
          <w:sz w:val="24"/>
          <w:szCs w:val="24"/>
        </w:rPr>
        <w:t xml:space="preserve">αλλά όχι καταχρηστική. </w:t>
      </w:r>
    </w:p>
    <w:p w14:paraId="193D863A" w14:textId="1CA63778" w:rsidR="007B3EAC" w:rsidRDefault="007B3EAC" w:rsidP="00EA0E82">
      <w:pPr>
        <w:spacing w:line="360" w:lineRule="auto"/>
        <w:ind w:firstLine="720"/>
        <w:jc w:val="both"/>
        <w:rPr>
          <w:rFonts w:ascii="Candara" w:hAnsi="Candara"/>
          <w:sz w:val="24"/>
          <w:szCs w:val="24"/>
        </w:rPr>
      </w:pPr>
      <w:r>
        <w:rPr>
          <w:rFonts w:ascii="Candara" w:hAnsi="Candara"/>
          <w:sz w:val="24"/>
          <w:szCs w:val="24"/>
        </w:rPr>
        <w:t xml:space="preserve">Με βάση τα παραπάνω και προκειμένου να </w:t>
      </w:r>
      <w:r w:rsidR="00160ED7">
        <w:rPr>
          <w:rFonts w:ascii="Candara" w:hAnsi="Candara"/>
          <w:sz w:val="24"/>
          <w:szCs w:val="24"/>
        </w:rPr>
        <w:t>δοθεί η δυνατότητα στους απεργούς εκπαιδευτικούς</w:t>
      </w:r>
      <w:r>
        <w:rPr>
          <w:rFonts w:ascii="Candara" w:hAnsi="Candara"/>
          <w:sz w:val="24"/>
          <w:szCs w:val="24"/>
        </w:rPr>
        <w:t xml:space="preserve"> να συνεχίσουν να συμμετέχουν στην απεργία-αποχή, το Δ.Σ. της Δ.Ο.Ε. ζητά από την Εκτελεστική Γραμματεία της Α.Δ.Ε.Δ.Υ. να κηρύξει άμεσα απεργία-αποχή </w:t>
      </w:r>
      <w:r w:rsidRPr="007B3EAC">
        <w:rPr>
          <w:rFonts w:ascii="Candara" w:hAnsi="Candara"/>
          <w:sz w:val="24"/>
          <w:szCs w:val="24"/>
        </w:rPr>
        <w:t xml:space="preserve">από τις διαδικασίες που προβλέπονται </w:t>
      </w:r>
      <w:r w:rsidR="00160ED7">
        <w:rPr>
          <w:rFonts w:ascii="Candara" w:hAnsi="Candara"/>
          <w:sz w:val="24"/>
          <w:szCs w:val="24"/>
        </w:rPr>
        <w:t xml:space="preserve">στον </w:t>
      </w:r>
      <w:r w:rsidRPr="007B3EAC">
        <w:rPr>
          <w:rFonts w:ascii="Candara" w:hAnsi="Candara"/>
          <w:sz w:val="24"/>
          <w:szCs w:val="24"/>
        </w:rPr>
        <w:t xml:space="preserve"> </w:t>
      </w:r>
      <w:r w:rsidR="00160ED7" w:rsidRPr="00160ED7">
        <w:rPr>
          <w:rFonts w:ascii="Candara" w:hAnsi="Candara"/>
          <w:sz w:val="24"/>
          <w:szCs w:val="24"/>
        </w:rPr>
        <w:t>ν. 4823/2021, όπως αυτές συμπληρώθηκαν και περαιτέρω ρυθμίστηκαν στην Υπουργική Απόφαση 9950/ΓΔ5/ΦΕΚ Β 388/27-1-2023 «Ρύθμιση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  και δη από τις διαδικασίες που σχετίζονται με όλα τα εξωδιδακτικά καθήκοντα σχετικά με την ατομική αξιολόγηση (συναντήσεις με Συμβούλους Εκπαίδευσης, ενημέρωση ατομικού φακέλου, κατάθεση έκθεσης αυτοαξιολόγησης κ.τ.λ.)</w:t>
      </w:r>
      <w:r w:rsidR="00160ED7">
        <w:rPr>
          <w:rFonts w:ascii="Candara" w:hAnsi="Candara"/>
          <w:sz w:val="24"/>
          <w:szCs w:val="24"/>
        </w:rPr>
        <w:t xml:space="preserve">, </w:t>
      </w:r>
      <w:r>
        <w:rPr>
          <w:rFonts w:ascii="Candara" w:hAnsi="Candara"/>
          <w:sz w:val="24"/>
          <w:szCs w:val="24"/>
        </w:rPr>
        <w:t>παρέχοντ</w:t>
      </w:r>
      <w:r w:rsidR="00160ED7">
        <w:rPr>
          <w:rFonts w:ascii="Candara" w:hAnsi="Candara"/>
          <w:sz w:val="24"/>
          <w:szCs w:val="24"/>
        </w:rPr>
        <w:t>ά</w:t>
      </w:r>
      <w:r>
        <w:rPr>
          <w:rFonts w:ascii="Candara" w:hAnsi="Candara"/>
          <w:sz w:val="24"/>
          <w:szCs w:val="24"/>
        </w:rPr>
        <w:t>ς</w:t>
      </w:r>
      <w:r w:rsidR="00160ED7">
        <w:rPr>
          <w:rFonts w:ascii="Candara" w:hAnsi="Candara"/>
          <w:sz w:val="24"/>
          <w:szCs w:val="24"/>
        </w:rPr>
        <w:t xml:space="preserve"> τους</w:t>
      </w:r>
      <w:r>
        <w:rPr>
          <w:rFonts w:ascii="Candara" w:hAnsi="Candara"/>
          <w:sz w:val="24"/>
          <w:szCs w:val="24"/>
        </w:rPr>
        <w:t xml:space="preserve"> την κάλυψη της τριτοβάθμιας οργάνωσης.</w:t>
      </w:r>
    </w:p>
    <w:p w14:paraId="68532008" w14:textId="49AEDFE1" w:rsidR="006C11C9" w:rsidRPr="006C11C9" w:rsidRDefault="00114BEB" w:rsidP="00EA0E82">
      <w:pPr>
        <w:spacing w:line="360" w:lineRule="auto"/>
        <w:jc w:val="both"/>
        <w:rPr>
          <w:rFonts w:ascii="Candara" w:hAnsi="Candara"/>
          <w:sz w:val="24"/>
          <w:szCs w:val="24"/>
        </w:rPr>
      </w:pPr>
      <w:r w:rsidRPr="00114BEB">
        <w:rPr>
          <w:rFonts w:ascii="Candara" w:eastAsia="NSimSun" w:hAnsi="Candara" w:cs="Arial"/>
          <w:noProof/>
          <w:color w:val="000000"/>
          <w:kern w:val="2"/>
          <w:sz w:val="24"/>
          <w:szCs w:val="24"/>
          <w:lang w:eastAsia="el-GR"/>
        </w:rPr>
        <w:drawing>
          <wp:inline distT="0" distB="0" distL="0" distR="0" wp14:anchorId="23FA10B5" wp14:editId="3A6F61C5">
            <wp:extent cx="5274310" cy="2018030"/>
            <wp:effectExtent l="0" t="0" r="2540" b="1270"/>
            <wp:docPr id="204627000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2018030"/>
                    </a:xfrm>
                    <a:prstGeom prst="rect">
                      <a:avLst/>
                    </a:prstGeom>
                    <a:noFill/>
                    <a:ln>
                      <a:noFill/>
                    </a:ln>
                  </pic:spPr>
                </pic:pic>
              </a:graphicData>
            </a:graphic>
          </wp:inline>
        </w:drawing>
      </w:r>
    </w:p>
    <w:sectPr w:rsidR="006C11C9" w:rsidRPr="006C11C9" w:rsidSect="00571599">
      <w:pgSz w:w="11906" w:h="16838"/>
      <w:pgMar w:top="1440" w:right="1800"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ndara">
    <w:panose1 w:val="020E0502030303020204"/>
    <w:charset w:val="A1"/>
    <w:family w:val="swiss"/>
    <w:pitch w:val="variable"/>
    <w:sig w:usb0="A00002EF" w:usb1="4000A44B" w:usb2="00000000" w:usb3="00000000" w:csb0="0000019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1EA"/>
    <w:rsid w:val="00045BD4"/>
    <w:rsid w:val="00077481"/>
    <w:rsid w:val="00114BEB"/>
    <w:rsid w:val="00160ED7"/>
    <w:rsid w:val="001F0FF4"/>
    <w:rsid w:val="004201EA"/>
    <w:rsid w:val="00571599"/>
    <w:rsid w:val="006C11C9"/>
    <w:rsid w:val="007655D2"/>
    <w:rsid w:val="007B3EAC"/>
    <w:rsid w:val="00CB0A80"/>
    <w:rsid w:val="00EA0E82"/>
    <w:rsid w:val="00F44891"/>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65CD4"/>
  <w15:chartTrackingRefBased/>
  <w15:docId w15:val="{61C8F749-8D88-44EA-9E81-B5C28A33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01EA"/>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12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428</Words>
  <Characters>2315</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Θανάσης Κικινής</cp:lastModifiedBy>
  <cp:revision>2</cp:revision>
  <dcterms:created xsi:type="dcterms:W3CDTF">2024-02-27T15:50:00Z</dcterms:created>
  <dcterms:modified xsi:type="dcterms:W3CDTF">2024-02-27T15:50:00Z</dcterms:modified>
</cp:coreProperties>
</file>