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688CE" w14:textId="77777777" w:rsidR="00E961F2" w:rsidRPr="00146E07" w:rsidRDefault="00E961F2" w:rsidP="00D6045E">
      <w:pPr>
        <w:tabs>
          <w:tab w:val="left" w:pos="4111"/>
        </w:tabs>
        <w:spacing w:after="160"/>
        <w:jc w:val="center"/>
        <w:rPr>
          <w:rFonts w:ascii="Calibri" w:hAnsi="Calibri"/>
          <w:b/>
          <w:lang w:val="el-GR"/>
        </w:rPr>
      </w:pPr>
    </w:p>
    <w:p w14:paraId="326B4085" w14:textId="77777777" w:rsidR="00D6045E" w:rsidRPr="00146E07" w:rsidRDefault="00D6045E" w:rsidP="00D6045E">
      <w:pPr>
        <w:tabs>
          <w:tab w:val="left" w:pos="4111"/>
        </w:tabs>
        <w:jc w:val="center"/>
        <w:rPr>
          <w:rFonts w:cstheme="minorHAnsi"/>
          <w:b/>
          <w:sz w:val="32"/>
          <w:szCs w:val="32"/>
          <w:lang w:val="el-GR"/>
        </w:rPr>
      </w:pPr>
    </w:p>
    <w:p w14:paraId="5797078E" w14:textId="77777777" w:rsidR="00D6045E" w:rsidRPr="00146E07" w:rsidRDefault="00D6045E" w:rsidP="00D6045E">
      <w:pPr>
        <w:tabs>
          <w:tab w:val="left" w:pos="4111"/>
        </w:tabs>
        <w:jc w:val="center"/>
        <w:rPr>
          <w:rFonts w:cstheme="minorHAnsi"/>
          <w:b/>
          <w:sz w:val="32"/>
          <w:szCs w:val="32"/>
          <w:lang w:val="el-GR"/>
        </w:rPr>
      </w:pPr>
      <w:r w:rsidRPr="00146E07">
        <w:rPr>
          <w:rFonts w:cstheme="minorHAnsi"/>
          <w:b/>
          <w:sz w:val="32"/>
          <w:szCs w:val="32"/>
          <w:lang w:val="el-GR"/>
        </w:rPr>
        <w:t>ΔΕΛΤΙΟ ΤΥΠΟΥ</w:t>
      </w:r>
    </w:p>
    <w:p w14:paraId="5809B93D" w14:textId="77777777" w:rsidR="007C0DE5" w:rsidRPr="00146E07" w:rsidRDefault="007C0DE5" w:rsidP="007C0DE5">
      <w:pPr>
        <w:tabs>
          <w:tab w:val="left" w:pos="4111"/>
        </w:tabs>
        <w:rPr>
          <w:rFonts w:ascii="Calibri" w:hAnsi="Calibri"/>
          <w:b/>
          <w:sz w:val="28"/>
          <w:szCs w:val="28"/>
          <w:lang w:val="el-GR"/>
        </w:rPr>
      </w:pPr>
    </w:p>
    <w:p w14:paraId="08142D29" w14:textId="77777777" w:rsidR="0012310A" w:rsidRPr="00146E07" w:rsidRDefault="0012310A" w:rsidP="007C0DE5">
      <w:pPr>
        <w:tabs>
          <w:tab w:val="left" w:pos="4111"/>
        </w:tabs>
        <w:rPr>
          <w:rFonts w:cstheme="minorHAnsi"/>
          <w:b/>
          <w:sz w:val="10"/>
          <w:szCs w:val="10"/>
          <w:lang w:val="el-GR"/>
        </w:rPr>
      </w:pPr>
    </w:p>
    <w:p w14:paraId="091522C3" w14:textId="77777777" w:rsidR="0012310A" w:rsidRPr="00146E07" w:rsidRDefault="0012310A" w:rsidP="007C0DE5">
      <w:pPr>
        <w:tabs>
          <w:tab w:val="left" w:pos="4111"/>
        </w:tabs>
        <w:rPr>
          <w:rFonts w:cstheme="minorHAnsi"/>
          <w:b/>
          <w:sz w:val="10"/>
          <w:szCs w:val="10"/>
          <w:lang w:val="el-GR"/>
        </w:rPr>
      </w:pPr>
    </w:p>
    <w:p w14:paraId="0AE35468" w14:textId="77777777" w:rsidR="0047584B" w:rsidRPr="00146E07" w:rsidRDefault="0047584B" w:rsidP="0047584B">
      <w:pPr>
        <w:rPr>
          <w:rFonts w:cs="Calibri"/>
          <w:b/>
          <w:u w:val="single"/>
          <w:lang w:val="el-GR"/>
        </w:rPr>
      </w:pPr>
    </w:p>
    <w:p w14:paraId="4E29CAC9" w14:textId="77777777" w:rsidR="0047584B" w:rsidRDefault="0047584B" w:rsidP="0047584B">
      <w:pPr>
        <w:spacing w:after="100"/>
        <w:jc w:val="center"/>
        <w:rPr>
          <w:rFonts w:cs="Calibri"/>
          <w:b/>
          <w:bCs/>
          <w:sz w:val="32"/>
          <w:szCs w:val="32"/>
          <w:lang w:val="el-GR"/>
        </w:rPr>
      </w:pPr>
      <w:r w:rsidRPr="00101AD0">
        <w:rPr>
          <w:rFonts w:cs="Calibri"/>
          <w:b/>
          <w:bCs/>
          <w:sz w:val="32"/>
          <w:szCs w:val="32"/>
          <w:lang w:val="el-GR"/>
        </w:rPr>
        <w:t xml:space="preserve">ΠΑΡΑΣΤΑΣΗ ΤΩΝ ΣΥΛΛΟΓΩΝ Π.Ε. ΠΕΙΡΑΙΑ </w:t>
      </w:r>
    </w:p>
    <w:p w14:paraId="345552EB" w14:textId="77777777" w:rsidR="0047584B" w:rsidRPr="00101AD0" w:rsidRDefault="0047584B" w:rsidP="0047584B">
      <w:pPr>
        <w:spacing w:after="100"/>
        <w:jc w:val="center"/>
        <w:rPr>
          <w:rFonts w:cs="Calibri"/>
          <w:b/>
          <w:bCs/>
          <w:sz w:val="32"/>
          <w:szCs w:val="32"/>
          <w:lang w:val="el-GR"/>
        </w:rPr>
      </w:pPr>
      <w:r w:rsidRPr="00101AD0">
        <w:rPr>
          <w:rFonts w:cs="Calibri"/>
          <w:b/>
          <w:bCs/>
          <w:sz w:val="32"/>
          <w:szCs w:val="32"/>
          <w:lang w:val="el-GR"/>
        </w:rPr>
        <w:t>ΣΤΑ ΓΡΑΦΕΙΑ ΤΩΝ ΣΥΜΒΟΥΛΩΝ ΕΚΠΑΙΔΕΥΣΗΣ – ΑΞΙΟΛΟΓΗΤΩΝ</w:t>
      </w:r>
    </w:p>
    <w:p w14:paraId="485AC94D" w14:textId="77777777" w:rsidR="0047584B" w:rsidRPr="00A76E8F" w:rsidRDefault="0047584B" w:rsidP="0047584B">
      <w:pPr>
        <w:spacing w:after="100"/>
        <w:jc w:val="both"/>
        <w:rPr>
          <w:rFonts w:cs="Calibri"/>
          <w:i/>
          <w:u w:val="single"/>
          <w:lang w:val="el-GR"/>
        </w:rPr>
      </w:pPr>
    </w:p>
    <w:p w14:paraId="5DE97732" w14:textId="7976D254" w:rsidR="0047584B" w:rsidRPr="00FC15EF" w:rsidRDefault="0047584B" w:rsidP="00BE49EF">
      <w:pPr>
        <w:spacing w:after="100"/>
        <w:ind w:firstLine="720"/>
        <w:jc w:val="both"/>
        <w:rPr>
          <w:rFonts w:cs="Calibri"/>
          <w:lang w:val="el-GR"/>
        </w:rPr>
      </w:pPr>
      <w:r w:rsidRPr="00FC15EF">
        <w:rPr>
          <w:rFonts w:cs="Calibri"/>
          <w:lang w:val="el-GR"/>
        </w:rPr>
        <w:t xml:space="preserve">Την </w:t>
      </w:r>
      <w:r w:rsidR="00F426A6">
        <w:rPr>
          <w:rFonts w:cs="Calibri"/>
          <w:lang w:val="el-GR"/>
        </w:rPr>
        <w:t>Παρασκευή 24</w:t>
      </w:r>
      <w:r>
        <w:rPr>
          <w:rFonts w:cs="Calibri"/>
          <w:lang w:val="el-GR"/>
        </w:rPr>
        <w:t xml:space="preserve"> Νοεμβρίου</w:t>
      </w:r>
      <w:r w:rsidR="00F426A6">
        <w:rPr>
          <w:rFonts w:cs="Calibri"/>
          <w:lang w:val="el-GR"/>
        </w:rPr>
        <w:t xml:space="preserve"> εκπρόσωποι των </w:t>
      </w:r>
      <w:r w:rsidRPr="00FC15EF">
        <w:rPr>
          <w:rFonts w:cs="Calibri"/>
          <w:lang w:val="el-GR"/>
        </w:rPr>
        <w:t>Διοικητικών Συμβουλίων των Συλλόγων Εκπαιδευτικών Π.Ε.</w:t>
      </w:r>
      <w:r w:rsidR="00F426A6">
        <w:rPr>
          <w:rFonts w:cs="Calibri"/>
          <w:lang w:val="el-GR"/>
        </w:rPr>
        <w:t>:</w:t>
      </w:r>
      <w:r w:rsidRPr="00FC15EF">
        <w:rPr>
          <w:rFonts w:cs="Calibri"/>
          <w:lang w:val="el-GR"/>
        </w:rPr>
        <w:t xml:space="preserve"> Πειραιά</w:t>
      </w:r>
      <w:r w:rsidR="00F426A6">
        <w:rPr>
          <w:rFonts w:cs="Calibri"/>
          <w:lang w:val="el-GR"/>
        </w:rPr>
        <w:t xml:space="preserve"> «η Πρόοδος», Νίκαιας Πειραιά και Α΄ Πειραιά «Ρήγας Φεραίος»</w:t>
      </w:r>
      <w:r w:rsidR="007C08F7">
        <w:rPr>
          <w:rFonts w:cs="Calibri"/>
          <w:lang w:val="el-GR"/>
        </w:rPr>
        <w:t xml:space="preserve"> συναντήθηκαν με έντεκα (11) από </w:t>
      </w:r>
      <w:r w:rsidR="00F426A6">
        <w:rPr>
          <w:rFonts w:cs="Calibri"/>
          <w:lang w:val="el-GR"/>
        </w:rPr>
        <w:t xml:space="preserve"> τους  </w:t>
      </w:r>
      <w:r w:rsidRPr="00FC15EF">
        <w:rPr>
          <w:rFonts w:cs="Calibri"/>
          <w:lang w:val="el-GR"/>
        </w:rPr>
        <w:t>Συμβούλ</w:t>
      </w:r>
      <w:r w:rsidR="00F426A6">
        <w:rPr>
          <w:rFonts w:cs="Calibri"/>
          <w:lang w:val="el-GR"/>
        </w:rPr>
        <w:t>ους</w:t>
      </w:r>
      <w:r w:rsidRPr="00FC15EF">
        <w:rPr>
          <w:rFonts w:cs="Calibri"/>
          <w:lang w:val="el-GR"/>
        </w:rPr>
        <w:t xml:space="preserve"> Εκπαίδευσης </w:t>
      </w:r>
      <w:r w:rsidR="0038332D">
        <w:rPr>
          <w:rFonts w:cs="Calibri"/>
          <w:lang w:val="el-GR"/>
        </w:rPr>
        <w:t>-</w:t>
      </w:r>
      <w:r w:rsidRPr="00FC15EF">
        <w:rPr>
          <w:rFonts w:cs="Calibri"/>
          <w:lang w:val="el-GR"/>
        </w:rPr>
        <w:t xml:space="preserve"> Αξιολογητ</w:t>
      </w:r>
      <w:r w:rsidR="00F426A6">
        <w:rPr>
          <w:rFonts w:cs="Calibri"/>
          <w:lang w:val="el-GR"/>
        </w:rPr>
        <w:t xml:space="preserve">ές </w:t>
      </w:r>
      <w:r w:rsidR="007C08F7">
        <w:rPr>
          <w:rFonts w:cs="Calibri"/>
          <w:lang w:val="el-GR"/>
        </w:rPr>
        <w:t>οι οποίοι</w:t>
      </w:r>
      <w:r w:rsidR="00F426A6">
        <w:rPr>
          <w:rFonts w:cs="Calibri"/>
          <w:lang w:val="el-GR"/>
        </w:rPr>
        <w:t xml:space="preserve"> δεν είχαν παραστεί στη συνάντηση της 9</w:t>
      </w:r>
      <w:r w:rsidR="00F426A6" w:rsidRPr="00F426A6">
        <w:rPr>
          <w:rFonts w:cs="Calibri"/>
          <w:vertAlign w:val="superscript"/>
          <w:lang w:val="el-GR"/>
        </w:rPr>
        <w:t>ης</w:t>
      </w:r>
      <w:r w:rsidR="00F426A6">
        <w:rPr>
          <w:rFonts w:cs="Calibri"/>
          <w:lang w:val="el-GR"/>
        </w:rPr>
        <w:t xml:space="preserve"> Νοεμβρίου. </w:t>
      </w:r>
      <w:r w:rsidR="007C08F7">
        <w:rPr>
          <w:rFonts w:cs="Calibri"/>
          <w:lang w:val="el-GR"/>
        </w:rPr>
        <w:t>Τη συνάντηση επεδίωξαν οι Σύλλογοι των Εκπαιδευτικών προκειμένου να αποκτήσουν σφαιρικ</w:t>
      </w:r>
      <w:r w:rsidR="00D50042">
        <w:rPr>
          <w:rFonts w:cs="Calibri"/>
          <w:lang w:val="el-GR"/>
        </w:rPr>
        <w:t>ή</w:t>
      </w:r>
      <w:r w:rsidR="007C08F7">
        <w:rPr>
          <w:rFonts w:cs="Calibri"/>
          <w:lang w:val="el-GR"/>
        </w:rPr>
        <w:t xml:space="preserve"> εικόνα για τις προθέσεις όλων των Συμβούλων </w:t>
      </w:r>
      <w:r w:rsidR="00E15DA2" w:rsidRPr="00E178F9">
        <w:rPr>
          <w:rFonts w:cs="Calibri"/>
          <w:lang w:val="el-GR"/>
        </w:rPr>
        <w:t>Εκπαίδευσης</w:t>
      </w:r>
      <w:r w:rsidR="00E15DA2">
        <w:rPr>
          <w:rFonts w:cs="Calibri"/>
          <w:lang w:val="el-GR"/>
        </w:rPr>
        <w:t xml:space="preserve"> </w:t>
      </w:r>
      <w:r w:rsidR="007C08F7">
        <w:rPr>
          <w:rFonts w:cs="Calibri"/>
          <w:lang w:val="el-GR"/>
        </w:rPr>
        <w:t>αναφορικά με την ατομικ</w:t>
      </w:r>
      <w:r w:rsidR="00D50042">
        <w:rPr>
          <w:rFonts w:cs="Calibri"/>
          <w:lang w:val="el-GR"/>
        </w:rPr>
        <w:t>ή</w:t>
      </w:r>
      <w:r w:rsidR="007C08F7">
        <w:rPr>
          <w:rFonts w:cs="Calibri"/>
          <w:lang w:val="el-GR"/>
        </w:rPr>
        <w:t xml:space="preserve"> αξιολόγηση των νεοδιόριστων.</w:t>
      </w:r>
    </w:p>
    <w:p w14:paraId="3F540690" w14:textId="11DF6406" w:rsidR="00E15DA2" w:rsidRDefault="007C08F7" w:rsidP="00BE49EF">
      <w:pPr>
        <w:spacing w:after="100"/>
        <w:ind w:firstLine="720"/>
        <w:jc w:val="both"/>
        <w:rPr>
          <w:rFonts w:cs="Calibri"/>
          <w:b/>
          <w:bCs/>
          <w:color w:val="00B050"/>
          <w:lang w:val="el-GR"/>
        </w:rPr>
      </w:pPr>
      <w:r>
        <w:rPr>
          <w:rFonts w:cs="Calibri"/>
          <w:lang w:val="el-GR"/>
        </w:rPr>
        <w:t>Κατά τη</w:t>
      </w:r>
      <w:r w:rsidR="0047584B">
        <w:rPr>
          <w:rFonts w:cs="Calibri"/>
          <w:lang w:val="el-GR"/>
        </w:rPr>
        <w:t xml:space="preserve"> συνάντηση οι εκπρόσωποι των συλλόγων</w:t>
      </w:r>
      <w:r>
        <w:rPr>
          <w:rFonts w:cs="Calibri"/>
          <w:lang w:val="el-GR"/>
        </w:rPr>
        <w:t xml:space="preserve"> </w:t>
      </w:r>
      <w:r>
        <w:rPr>
          <w:rFonts w:cs="Calibri"/>
          <w:b/>
          <w:bCs/>
          <w:lang w:val="el-GR"/>
        </w:rPr>
        <w:t>κ</w:t>
      </w:r>
      <w:r w:rsidR="0047584B" w:rsidRPr="00BC4AC0">
        <w:rPr>
          <w:rFonts w:cs="Calibri"/>
          <w:b/>
          <w:bCs/>
          <w:lang w:val="el-GR"/>
        </w:rPr>
        <w:t>ατήγγειλαν τ</w:t>
      </w:r>
      <w:r>
        <w:rPr>
          <w:rFonts w:cs="Calibri"/>
          <w:b/>
          <w:bCs/>
          <w:lang w:val="el-GR"/>
        </w:rPr>
        <w:t>ην</w:t>
      </w:r>
      <w:r w:rsidR="0047584B" w:rsidRPr="00BC4AC0">
        <w:rPr>
          <w:rFonts w:cs="Calibri"/>
          <w:b/>
          <w:bCs/>
          <w:lang w:val="el-GR"/>
        </w:rPr>
        <w:t xml:space="preserve"> εκπαιδευτικ</w:t>
      </w:r>
      <w:r>
        <w:rPr>
          <w:rFonts w:cs="Calibri"/>
          <w:b/>
          <w:bCs/>
          <w:lang w:val="el-GR"/>
        </w:rPr>
        <w:t>ή</w:t>
      </w:r>
      <w:r w:rsidR="0047584B" w:rsidRPr="00BC4AC0">
        <w:rPr>
          <w:rFonts w:cs="Calibri"/>
          <w:b/>
          <w:bCs/>
          <w:lang w:val="el-GR"/>
        </w:rPr>
        <w:t xml:space="preserve"> πολιτικ</w:t>
      </w:r>
      <w:r>
        <w:rPr>
          <w:rFonts w:cs="Calibri"/>
          <w:b/>
          <w:bCs/>
          <w:lang w:val="el-GR"/>
        </w:rPr>
        <w:t>ή</w:t>
      </w:r>
      <w:r w:rsidR="0047584B" w:rsidRPr="00BC4AC0">
        <w:rPr>
          <w:rFonts w:cs="Calibri"/>
          <w:b/>
          <w:bCs/>
          <w:lang w:val="el-GR"/>
        </w:rPr>
        <w:t xml:space="preserve"> της κυβέρνησης και του ΥΠΑΙΘ</w:t>
      </w:r>
      <w:r w:rsidR="00AF6969">
        <w:rPr>
          <w:rFonts w:cs="Calibri"/>
          <w:b/>
          <w:bCs/>
          <w:lang w:val="el-GR"/>
        </w:rPr>
        <w:t>Α</w:t>
      </w:r>
      <w:r w:rsidR="0047584B" w:rsidRPr="00703BF9">
        <w:rPr>
          <w:rFonts w:cs="Calibri"/>
          <w:lang w:val="el-GR"/>
        </w:rPr>
        <w:t xml:space="preserve"> που επιδιώκ</w:t>
      </w:r>
      <w:r>
        <w:rPr>
          <w:rFonts w:cs="Calibri"/>
          <w:lang w:val="el-GR"/>
        </w:rPr>
        <w:t>ει</w:t>
      </w:r>
      <w:r w:rsidR="0047584B" w:rsidRPr="00703BF9">
        <w:rPr>
          <w:rFonts w:cs="Calibri"/>
          <w:lang w:val="el-GR"/>
        </w:rPr>
        <w:t xml:space="preserve"> να ε</w:t>
      </w:r>
      <w:r w:rsidR="0047584B">
        <w:rPr>
          <w:rFonts w:cs="Calibri"/>
          <w:lang w:val="el-GR"/>
        </w:rPr>
        <w:t>παναφέρ</w:t>
      </w:r>
      <w:r>
        <w:rPr>
          <w:rFonts w:cs="Calibri"/>
          <w:lang w:val="el-GR"/>
        </w:rPr>
        <w:t>ει</w:t>
      </w:r>
      <w:r w:rsidR="0047584B">
        <w:rPr>
          <w:rFonts w:cs="Calibri"/>
          <w:lang w:val="el-GR"/>
        </w:rPr>
        <w:t xml:space="preserve"> τον επιθεωρητισμό στην εκπαίδευση</w:t>
      </w:r>
      <w:r>
        <w:rPr>
          <w:rFonts w:cs="Calibri"/>
          <w:lang w:val="el-GR"/>
        </w:rPr>
        <w:t>, να κατηγοριοποιήσει</w:t>
      </w:r>
      <w:r w:rsidR="0047584B">
        <w:rPr>
          <w:rFonts w:cs="Calibri"/>
          <w:lang w:val="el-GR"/>
        </w:rPr>
        <w:t xml:space="preserve"> σχολεί</w:t>
      </w:r>
      <w:r>
        <w:rPr>
          <w:rFonts w:cs="Calibri"/>
          <w:lang w:val="el-GR"/>
        </w:rPr>
        <w:t>α</w:t>
      </w:r>
      <w:r w:rsidR="0047584B">
        <w:rPr>
          <w:rFonts w:cs="Calibri"/>
          <w:lang w:val="el-GR"/>
        </w:rPr>
        <w:t>, εκπαιδευτικ</w:t>
      </w:r>
      <w:r>
        <w:rPr>
          <w:rFonts w:cs="Calibri"/>
          <w:lang w:val="el-GR"/>
        </w:rPr>
        <w:t>ούς</w:t>
      </w:r>
      <w:r w:rsidR="0047584B">
        <w:rPr>
          <w:rFonts w:cs="Calibri"/>
          <w:lang w:val="el-GR"/>
        </w:rPr>
        <w:t>, μαθητ</w:t>
      </w:r>
      <w:r>
        <w:rPr>
          <w:rFonts w:cs="Calibri"/>
          <w:lang w:val="el-GR"/>
        </w:rPr>
        <w:t>ές</w:t>
      </w:r>
      <w:r w:rsidR="0047584B">
        <w:rPr>
          <w:rFonts w:cs="Calibri"/>
          <w:lang w:val="el-GR"/>
        </w:rPr>
        <w:t xml:space="preserve"> και </w:t>
      </w:r>
      <w:r>
        <w:rPr>
          <w:rFonts w:cs="Calibri"/>
          <w:lang w:val="el-GR"/>
        </w:rPr>
        <w:t xml:space="preserve">να </w:t>
      </w:r>
      <w:r w:rsidR="0047584B" w:rsidRPr="00BC4AC0">
        <w:rPr>
          <w:rFonts w:cs="Calibri"/>
          <w:b/>
          <w:bCs/>
          <w:lang w:val="el-GR"/>
        </w:rPr>
        <w:t>οδηγ</w:t>
      </w:r>
      <w:r>
        <w:rPr>
          <w:rFonts w:cs="Calibri"/>
          <w:b/>
          <w:bCs/>
          <w:lang w:val="el-GR"/>
        </w:rPr>
        <w:t>ήσει</w:t>
      </w:r>
      <w:r w:rsidR="0047584B" w:rsidRPr="00BC4AC0">
        <w:rPr>
          <w:rFonts w:cs="Calibri"/>
          <w:b/>
          <w:bCs/>
          <w:lang w:val="el-GR"/>
        </w:rPr>
        <w:t xml:space="preserve"> στη μετατροπή των «Συμβούλων» από θεσμό παιδαγωγικής</w:t>
      </w:r>
      <w:r w:rsidR="0047584B">
        <w:rPr>
          <w:rFonts w:cs="Calibri"/>
          <w:b/>
          <w:bCs/>
          <w:lang w:val="el-GR"/>
        </w:rPr>
        <w:t>-</w:t>
      </w:r>
      <w:r w:rsidR="0047584B" w:rsidRPr="00BC4AC0">
        <w:rPr>
          <w:rFonts w:cs="Calibri"/>
          <w:b/>
          <w:bCs/>
          <w:lang w:val="el-GR"/>
        </w:rPr>
        <w:t>συμβουλευτικής στήριξης σχολείων και εκπαιδευτικών σε θερμό ιεραρχικού και διοικητικού ελέγχου.</w:t>
      </w:r>
      <w:r w:rsidR="00D50042">
        <w:rPr>
          <w:rFonts w:cs="Calibri"/>
          <w:b/>
          <w:bCs/>
          <w:lang w:val="el-GR"/>
        </w:rPr>
        <w:t xml:space="preserve"> </w:t>
      </w:r>
      <w:r w:rsidR="00BC6C68" w:rsidRPr="00E15DA2">
        <w:rPr>
          <w:rFonts w:cs="Calibri"/>
          <w:lang w:val="el-GR"/>
        </w:rPr>
        <w:t>Ταυτόχρονα</w:t>
      </w:r>
      <w:r w:rsidR="00E15DA2" w:rsidRPr="00E178F9">
        <w:rPr>
          <w:rFonts w:cs="Calibri"/>
          <w:lang w:val="el-GR"/>
        </w:rPr>
        <w:t>,</w:t>
      </w:r>
      <w:r w:rsidR="00BC6C68" w:rsidRPr="00E15DA2">
        <w:rPr>
          <w:rFonts w:cs="Calibri"/>
          <w:b/>
          <w:bCs/>
          <w:color w:val="00B050"/>
          <w:lang w:val="el-GR"/>
        </w:rPr>
        <w:t xml:space="preserve"> </w:t>
      </w:r>
    </w:p>
    <w:p w14:paraId="28873FDB" w14:textId="158CA7FE" w:rsidR="00E15DA2" w:rsidRDefault="00BC6C68" w:rsidP="00E15DA2">
      <w:pPr>
        <w:spacing w:after="100"/>
        <w:jc w:val="center"/>
        <w:rPr>
          <w:rFonts w:cs="Calibri"/>
          <w:lang w:val="el-GR"/>
        </w:rPr>
      </w:pPr>
      <w:r>
        <w:rPr>
          <w:rFonts w:cs="Calibri"/>
          <w:b/>
          <w:bCs/>
          <w:lang w:val="el-GR"/>
        </w:rPr>
        <w:t>δ</w:t>
      </w:r>
      <w:r w:rsidR="0047584B" w:rsidRPr="00BC6C68">
        <w:rPr>
          <w:rFonts w:cs="Calibri"/>
          <w:b/>
          <w:bCs/>
          <w:lang w:val="el-GR"/>
        </w:rPr>
        <w:t>ήλωσαν ότι είναι αποφασισμένοι</w:t>
      </w:r>
    </w:p>
    <w:p w14:paraId="7CB709E9" w14:textId="77777777" w:rsidR="00E15DA2" w:rsidRDefault="00E15DA2" w:rsidP="00BC6C68">
      <w:pPr>
        <w:spacing w:after="100"/>
        <w:jc w:val="both"/>
        <w:rPr>
          <w:rFonts w:cs="Calibri"/>
          <w:lang w:val="el-GR"/>
        </w:rPr>
      </w:pPr>
      <w:r>
        <w:rPr>
          <w:rFonts w:cs="Calibri"/>
          <w:lang w:val="el-GR"/>
        </w:rPr>
        <w:t xml:space="preserve">Α) </w:t>
      </w:r>
      <w:r w:rsidR="0047584B" w:rsidRPr="00BC6C68">
        <w:rPr>
          <w:rFonts w:cs="Calibri"/>
          <w:lang w:val="el-GR"/>
        </w:rPr>
        <w:t>να σταθούν στο πλευρό των νεοδιόριστων συναδέλφων/</w:t>
      </w:r>
      <w:proofErr w:type="spellStart"/>
      <w:r w:rsidR="0047584B" w:rsidRPr="00BC6C68">
        <w:rPr>
          <w:rFonts w:cs="Calibri"/>
          <w:lang w:val="el-GR"/>
        </w:rPr>
        <w:t>φισσών</w:t>
      </w:r>
      <w:proofErr w:type="spellEnd"/>
      <w:r w:rsidR="00BC6C68">
        <w:rPr>
          <w:rFonts w:cs="Calibri"/>
          <w:lang w:val="el-GR"/>
        </w:rPr>
        <w:t>.</w:t>
      </w:r>
      <w:r w:rsidR="0047584B" w:rsidRPr="00BC6C68">
        <w:rPr>
          <w:rFonts w:cs="Calibri"/>
          <w:lang w:val="el-GR"/>
        </w:rPr>
        <w:t xml:space="preserve"> </w:t>
      </w:r>
    </w:p>
    <w:p w14:paraId="62B6BC8F" w14:textId="77777777" w:rsidR="00E15DA2" w:rsidRDefault="00E15DA2" w:rsidP="00BC6C68">
      <w:pPr>
        <w:spacing w:after="100"/>
        <w:jc w:val="both"/>
        <w:rPr>
          <w:rFonts w:cs="Calibri"/>
          <w:lang w:val="el-GR"/>
        </w:rPr>
      </w:pPr>
      <w:r>
        <w:rPr>
          <w:rFonts w:cs="Calibri"/>
          <w:lang w:val="el-GR"/>
        </w:rPr>
        <w:t xml:space="preserve">Β) </w:t>
      </w:r>
      <w:r w:rsidR="00BC6C68">
        <w:rPr>
          <w:rFonts w:cs="Calibri"/>
          <w:b/>
          <w:bCs/>
          <w:lang w:val="el-GR"/>
        </w:rPr>
        <w:t>Ν</w:t>
      </w:r>
      <w:r w:rsidR="0047584B" w:rsidRPr="00BC6C68">
        <w:rPr>
          <w:rFonts w:cs="Calibri"/>
          <w:b/>
          <w:bCs/>
          <w:lang w:val="el-GR"/>
        </w:rPr>
        <w:t xml:space="preserve">α μπλοκάρουν και να ακυρώσουν κάθε προσπάθεια </w:t>
      </w:r>
      <w:r w:rsidR="00BC6C68">
        <w:rPr>
          <w:rFonts w:cs="Calibri"/>
          <w:b/>
          <w:bCs/>
          <w:lang w:val="el-GR"/>
        </w:rPr>
        <w:t>εφαρμογής τ</w:t>
      </w:r>
      <w:r w:rsidR="0047584B" w:rsidRPr="00BC6C68">
        <w:rPr>
          <w:rFonts w:cs="Calibri"/>
          <w:b/>
          <w:bCs/>
          <w:lang w:val="el-GR"/>
        </w:rPr>
        <w:t>η</w:t>
      </w:r>
      <w:r w:rsidR="00BC6C68">
        <w:rPr>
          <w:rFonts w:cs="Calibri"/>
          <w:b/>
          <w:bCs/>
          <w:lang w:val="el-GR"/>
        </w:rPr>
        <w:t>ς</w:t>
      </w:r>
      <w:r w:rsidR="0047584B" w:rsidRPr="00BC6C68">
        <w:rPr>
          <w:rFonts w:cs="Calibri"/>
          <w:b/>
          <w:bCs/>
          <w:lang w:val="el-GR"/>
        </w:rPr>
        <w:t xml:space="preserve"> ατομική</w:t>
      </w:r>
      <w:r w:rsidR="00BC6C68">
        <w:rPr>
          <w:rFonts w:cs="Calibri"/>
          <w:b/>
          <w:bCs/>
          <w:lang w:val="el-GR"/>
        </w:rPr>
        <w:t>ς</w:t>
      </w:r>
      <w:r w:rsidR="0047584B" w:rsidRPr="00BC6C68">
        <w:rPr>
          <w:rFonts w:cs="Calibri"/>
          <w:b/>
          <w:bCs/>
          <w:lang w:val="el-GR"/>
        </w:rPr>
        <w:t xml:space="preserve"> αξιολόγηση</w:t>
      </w:r>
      <w:r w:rsidR="00BC6C68">
        <w:rPr>
          <w:rFonts w:cs="Calibri"/>
          <w:b/>
          <w:bCs/>
          <w:lang w:val="el-GR"/>
        </w:rPr>
        <w:t>ς</w:t>
      </w:r>
      <w:r w:rsidR="0047584B" w:rsidRPr="00BC6C68">
        <w:rPr>
          <w:rFonts w:cs="Calibri"/>
          <w:lang w:val="el-GR"/>
        </w:rPr>
        <w:t xml:space="preserve">. </w:t>
      </w:r>
    </w:p>
    <w:p w14:paraId="46A32C4A" w14:textId="5D4F0247" w:rsidR="00E15DA2" w:rsidRDefault="00E15DA2" w:rsidP="00BC6C68">
      <w:pPr>
        <w:spacing w:after="100"/>
        <w:jc w:val="both"/>
        <w:rPr>
          <w:rFonts w:cs="Calibri"/>
          <w:lang w:val="el-GR"/>
        </w:rPr>
      </w:pPr>
      <w:r>
        <w:rPr>
          <w:rFonts w:cs="Calibri"/>
          <w:lang w:val="el-GR"/>
        </w:rPr>
        <w:t xml:space="preserve">Γ) </w:t>
      </w:r>
      <w:r w:rsidR="0047584B" w:rsidRPr="00BC6C68">
        <w:rPr>
          <w:rFonts w:cs="Calibri"/>
          <w:b/>
          <w:bCs/>
          <w:lang w:val="el-GR"/>
        </w:rPr>
        <w:t xml:space="preserve">Να σταθούν έξω από τις πύλες των σχολείων μαζί με τους συλλόγους διδασκόντων </w:t>
      </w:r>
      <w:r w:rsidR="00AF6969">
        <w:rPr>
          <w:rFonts w:cs="Calibri"/>
          <w:lang w:val="el-GR"/>
        </w:rPr>
        <w:t>-</w:t>
      </w:r>
      <w:r w:rsidR="0047584B" w:rsidRPr="00BC6C68">
        <w:rPr>
          <w:rFonts w:cs="Calibri"/>
          <w:lang w:val="el-GR"/>
        </w:rPr>
        <w:t>ακόμα και στις περιπτώσεις που συνάδελφοι επιλέξουν ατομικές λύσεις- μην επιτρέποντας την εφαρμογή των πολιτικών που διαλύουν τη δημόσια εκπαίδευση.</w:t>
      </w:r>
      <w:r w:rsidR="00BC6C68">
        <w:rPr>
          <w:rFonts w:cs="Calibri"/>
          <w:lang w:val="el-GR"/>
        </w:rPr>
        <w:t xml:space="preserve"> </w:t>
      </w:r>
    </w:p>
    <w:p w14:paraId="608EAC67" w14:textId="50834D9F" w:rsidR="0047584B" w:rsidRPr="00E15DA2" w:rsidRDefault="00BC6C68" w:rsidP="00E15DA2">
      <w:pPr>
        <w:spacing w:after="100"/>
        <w:jc w:val="center"/>
        <w:rPr>
          <w:rFonts w:cs="Calibri"/>
          <w:b/>
          <w:bCs/>
          <w:lang w:val="el-GR"/>
        </w:rPr>
      </w:pPr>
      <w:r w:rsidRPr="00E15DA2">
        <w:rPr>
          <w:rFonts w:cs="Calibri"/>
          <w:b/>
          <w:bCs/>
          <w:lang w:val="el-GR"/>
        </w:rPr>
        <w:t>Κάλεσαν</w:t>
      </w:r>
      <w:r w:rsidR="00E15DA2">
        <w:rPr>
          <w:rFonts w:cs="Calibri"/>
          <w:b/>
          <w:bCs/>
          <w:lang w:val="el-GR"/>
        </w:rPr>
        <w:t>,</w:t>
      </w:r>
      <w:r w:rsidRPr="00E15DA2">
        <w:rPr>
          <w:rFonts w:cs="Calibri"/>
          <w:b/>
          <w:bCs/>
          <w:lang w:val="el-GR"/>
        </w:rPr>
        <w:t xml:space="preserve"> </w:t>
      </w:r>
      <w:r w:rsidR="00E15DA2">
        <w:rPr>
          <w:rFonts w:cs="Calibri"/>
          <w:b/>
          <w:bCs/>
          <w:lang w:val="el-GR"/>
        </w:rPr>
        <w:t>επίσης</w:t>
      </w:r>
      <w:r w:rsidR="0062142D">
        <w:rPr>
          <w:rFonts w:cs="Calibri"/>
          <w:b/>
          <w:bCs/>
          <w:lang w:val="el-GR"/>
        </w:rPr>
        <w:t>,</w:t>
      </w:r>
      <w:r w:rsidRPr="00E15DA2">
        <w:rPr>
          <w:rFonts w:cs="Calibri"/>
          <w:b/>
          <w:bCs/>
          <w:lang w:val="el-GR"/>
        </w:rPr>
        <w:t xml:space="preserve"> τους Συμβούλους Εκπαίδευσης:</w:t>
      </w:r>
    </w:p>
    <w:p w14:paraId="5C78D331" w14:textId="78AAAD6C" w:rsidR="0047584B" w:rsidRPr="00FC15EF" w:rsidRDefault="00BC6C68" w:rsidP="0047584B">
      <w:pPr>
        <w:pStyle w:val="a5"/>
        <w:numPr>
          <w:ilvl w:val="0"/>
          <w:numId w:val="40"/>
        </w:numPr>
        <w:spacing w:after="100"/>
        <w:jc w:val="both"/>
        <w:rPr>
          <w:rFonts w:cs="Calibri"/>
          <w:lang w:val="el-GR"/>
        </w:rPr>
      </w:pPr>
      <w:r>
        <w:rPr>
          <w:rFonts w:cs="Calibri"/>
          <w:b/>
          <w:bCs/>
          <w:lang w:val="el-GR"/>
        </w:rPr>
        <w:t>Ν</w:t>
      </w:r>
      <w:r w:rsidR="0047584B" w:rsidRPr="00FC15EF">
        <w:rPr>
          <w:rFonts w:cs="Calibri"/>
          <w:b/>
          <w:bCs/>
          <w:lang w:val="el-GR"/>
        </w:rPr>
        <w:t>α μην λειτουργήσουν ως αξιολογητές,</w:t>
      </w:r>
      <w:r w:rsidR="0047584B">
        <w:rPr>
          <w:rFonts w:cs="Calibri"/>
          <w:lang w:val="el-GR"/>
        </w:rPr>
        <w:t xml:space="preserve"> </w:t>
      </w:r>
      <w:r w:rsidR="0047584B" w:rsidRPr="00FC15EF">
        <w:rPr>
          <w:rFonts w:cs="Calibri"/>
          <w:lang w:val="el-GR"/>
        </w:rPr>
        <w:t>αλλά να συνταχθούν</w:t>
      </w:r>
      <w:r w:rsidR="0047584B">
        <w:rPr>
          <w:rFonts w:cs="Calibri"/>
          <w:lang w:val="el-GR"/>
        </w:rPr>
        <w:t xml:space="preserve"> </w:t>
      </w:r>
      <w:r w:rsidR="0047584B" w:rsidRPr="00FC15EF">
        <w:rPr>
          <w:rFonts w:cs="Calibri"/>
          <w:lang w:val="el-GR"/>
        </w:rPr>
        <w:t>στην προσπάθεια</w:t>
      </w:r>
      <w:r w:rsidR="0047584B">
        <w:rPr>
          <w:rFonts w:cs="Calibri"/>
          <w:lang w:val="el-GR"/>
        </w:rPr>
        <w:t xml:space="preserve"> </w:t>
      </w:r>
      <w:r w:rsidR="0047584B" w:rsidRPr="00FC15EF">
        <w:rPr>
          <w:rFonts w:cs="Calibri"/>
          <w:lang w:val="el-GR"/>
        </w:rPr>
        <w:t>ακύρωσης της αξιολόγησης μαζί με τον υπόλοιπο κλάδο συμμετέχοντας στη</w:t>
      </w:r>
      <w:r w:rsidR="00AF6969">
        <w:rPr>
          <w:rFonts w:cs="Calibri"/>
          <w:lang w:val="el-GR"/>
        </w:rPr>
        <w:t>ν</w:t>
      </w:r>
      <w:r w:rsidR="0047584B" w:rsidRPr="00FC15EF">
        <w:rPr>
          <w:rFonts w:cs="Calibri"/>
          <w:lang w:val="el-GR"/>
        </w:rPr>
        <w:t xml:space="preserve"> Απεργία-Αποχή.</w:t>
      </w:r>
    </w:p>
    <w:p w14:paraId="224AEE99" w14:textId="307F9076" w:rsidR="0047584B" w:rsidRDefault="0047584B" w:rsidP="0047584B">
      <w:pPr>
        <w:pStyle w:val="a5"/>
        <w:numPr>
          <w:ilvl w:val="0"/>
          <w:numId w:val="40"/>
        </w:numPr>
        <w:spacing w:after="100"/>
        <w:jc w:val="both"/>
        <w:rPr>
          <w:rFonts w:cs="Calibri"/>
          <w:lang w:val="el-GR"/>
        </w:rPr>
      </w:pPr>
      <w:r w:rsidRPr="00BC4AC0">
        <w:rPr>
          <w:rFonts w:cs="Calibri"/>
          <w:b/>
          <w:bCs/>
          <w:lang w:val="el-GR"/>
        </w:rPr>
        <w:t>Να μην γίνουν φορείς των εκβιαστικών και εκφοβιστικών διλημμάτων και πρακτικών</w:t>
      </w:r>
      <w:r>
        <w:rPr>
          <w:rFonts w:cs="Calibri"/>
          <w:lang w:val="el-GR"/>
        </w:rPr>
        <w:t xml:space="preserve"> μέσω των οποίων το ΥΠΑΙΘ</w:t>
      </w:r>
      <w:r w:rsidR="00E15DA2" w:rsidRPr="00E178F9">
        <w:rPr>
          <w:rFonts w:cs="Calibri"/>
          <w:lang w:val="el-GR"/>
        </w:rPr>
        <w:t>Α</w:t>
      </w:r>
      <w:r>
        <w:rPr>
          <w:rFonts w:cs="Calibri"/>
          <w:lang w:val="el-GR"/>
        </w:rPr>
        <w:t xml:space="preserve"> επιδιώκει να τρομοκρατήσει τους/τις νεοδιόριστους συναδέλφους/</w:t>
      </w:r>
      <w:proofErr w:type="spellStart"/>
      <w:r>
        <w:rPr>
          <w:rFonts w:cs="Calibri"/>
          <w:lang w:val="el-GR"/>
        </w:rPr>
        <w:t>φισσες</w:t>
      </w:r>
      <w:proofErr w:type="spellEnd"/>
      <w:r>
        <w:rPr>
          <w:rFonts w:cs="Calibri"/>
          <w:lang w:val="el-GR"/>
        </w:rPr>
        <w:t xml:space="preserve"> μας. </w:t>
      </w:r>
      <w:r w:rsidRPr="00BC4AC0">
        <w:rPr>
          <w:rFonts w:cs="Calibri"/>
          <w:b/>
          <w:bCs/>
          <w:lang w:val="el-GR"/>
        </w:rPr>
        <w:t>Να σεβαστούν και να μην πιέζουν όσους</w:t>
      </w:r>
      <w:r>
        <w:rPr>
          <w:rFonts w:cs="Calibri"/>
          <w:b/>
          <w:bCs/>
          <w:lang w:val="el-GR"/>
        </w:rPr>
        <w:t xml:space="preserve">/όσες έχουν δηλώσει </w:t>
      </w:r>
      <w:r w:rsidRPr="00BC4AC0">
        <w:rPr>
          <w:rFonts w:cs="Calibri"/>
          <w:b/>
          <w:bCs/>
          <w:lang w:val="el-GR"/>
        </w:rPr>
        <w:t>Απεργία-Αποχή</w:t>
      </w:r>
      <w:r>
        <w:rPr>
          <w:rFonts w:cs="Calibri"/>
          <w:b/>
          <w:bCs/>
          <w:lang w:val="el-GR"/>
        </w:rPr>
        <w:t xml:space="preserve"> </w:t>
      </w:r>
      <w:r>
        <w:rPr>
          <w:rFonts w:cs="Calibri"/>
          <w:lang w:val="el-GR"/>
        </w:rPr>
        <w:t>και συμμετέχουν στις στάσεις εργασίας της ΔΟΕ.</w:t>
      </w:r>
      <w:bookmarkStart w:id="0" w:name="_GoBack"/>
      <w:bookmarkEnd w:id="0"/>
    </w:p>
    <w:p w14:paraId="2FB0175C" w14:textId="77777777" w:rsidR="0047584B" w:rsidRDefault="0047584B" w:rsidP="0047584B">
      <w:pPr>
        <w:pStyle w:val="a5"/>
        <w:numPr>
          <w:ilvl w:val="0"/>
          <w:numId w:val="40"/>
        </w:numPr>
        <w:spacing w:after="100"/>
        <w:jc w:val="both"/>
        <w:rPr>
          <w:rFonts w:cs="Calibri"/>
          <w:lang w:val="el-GR"/>
        </w:rPr>
      </w:pPr>
      <w:r w:rsidRPr="00BC4AC0">
        <w:rPr>
          <w:rFonts w:cs="Calibri"/>
          <w:b/>
          <w:bCs/>
          <w:lang w:val="el-GR"/>
        </w:rPr>
        <w:t>Να αποφύγουν να έρθουν σε αντιπαράθεση με τα σωματεία των εκπαιδευτικών</w:t>
      </w:r>
      <w:r>
        <w:rPr>
          <w:rFonts w:cs="Calibri"/>
          <w:lang w:val="el-GR"/>
        </w:rPr>
        <w:t xml:space="preserve"> που θα σταθούν μπροστά στις πύλες των σχολείων για να ακυρώσουν τις διαδικασίες ατομικής αξιολόγησης.</w:t>
      </w:r>
    </w:p>
    <w:p w14:paraId="117CEB9B" w14:textId="43106139" w:rsidR="0047584B" w:rsidRDefault="00BC6C68" w:rsidP="00E15DA2">
      <w:pPr>
        <w:spacing w:after="100"/>
        <w:ind w:firstLine="360"/>
        <w:jc w:val="both"/>
        <w:rPr>
          <w:rFonts w:cs="Calibri"/>
          <w:lang w:val="el-GR"/>
        </w:rPr>
      </w:pPr>
      <w:r>
        <w:rPr>
          <w:rFonts w:cs="Calibri"/>
          <w:lang w:val="el-GR"/>
        </w:rPr>
        <w:t xml:space="preserve">Οι </w:t>
      </w:r>
      <w:r w:rsidRPr="00AC59C8">
        <w:rPr>
          <w:rFonts w:cs="Calibri"/>
          <w:lang w:val="el-GR"/>
        </w:rPr>
        <w:t>Σ</w:t>
      </w:r>
      <w:r>
        <w:rPr>
          <w:rFonts w:cs="Calibri"/>
          <w:lang w:val="el-GR"/>
        </w:rPr>
        <w:t>ύ</w:t>
      </w:r>
      <w:r w:rsidRPr="00AC59C8">
        <w:rPr>
          <w:rFonts w:cs="Calibri"/>
          <w:lang w:val="el-GR"/>
        </w:rPr>
        <w:t>μβο</w:t>
      </w:r>
      <w:r>
        <w:rPr>
          <w:rFonts w:cs="Calibri"/>
          <w:lang w:val="el-GR"/>
        </w:rPr>
        <w:t>υ</w:t>
      </w:r>
      <w:r w:rsidRPr="00AC59C8">
        <w:rPr>
          <w:rFonts w:cs="Calibri"/>
          <w:lang w:val="el-GR"/>
        </w:rPr>
        <w:t>λ</w:t>
      </w:r>
      <w:r>
        <w:rPr>
          <w:rFonts w:cs="Calibri"/>
          <w:lang w:val="el-GR"/>
        </w:rPr>
        <w:t xml:space="preserve">οι </w:t>
      </w:r>
      <w:r w:rsidR="0047584B" w:rsidRPr="00AC59C8">
        <w:rPr>
          <w:rFonts w:cs="Calibri"/>
          <w:lang w:val="el-GR"/>
        </w:rPr>
        <w:t>Εκπαίδευσης</w:t>
      </w:r>
      <w:r>
        <w:rPr>
          <w:rFonts w:cs="Calibri"/>
          <w:lang w:val="el-GR"/>
        </w:rPr>
        <w:t xml:space="preserve"> στις τοποθετήσεις </w:t>
      </w:r>
      <w:r w:rsidR="00E15DA2" w:rsidRPr="00E178F9">
        <w:rPr>
          <w:rFonts w:cs="Calibri"/>
          <w:lang w:val="el-GR"/>
        </w:rPr>
        <w:t>τους</w:t>
      </w:r>
      <w:r w:rsidR="00E15DA2">
        <w:rPr>
          <w:rFonts w:cs="Calibri"/>
          <w:lang w:val="el-GR"/>
        </w:rPr>
        <w:t xml:space="preserve"> </w:t>
      </w:r>
      <w:r w:rsidR="00D50042">
        <w:rPr>
          <w:rFonts w:cs="Calibri"/>
          <w:lang w:val="el-GR"/>
        </w:rPr>
        <w:t>επιβεβαίωσαν όσα είχαν ειπωθεί κατά τη συνάντηση της 9</w:t>
      </w:r>
      <w:r w:rsidR="00D50042" w:rsidRPr="00D50042">
        <w:rPr>
          <w:rFonts w:cs="Calibri"/>
          <w:vertAlign w:val="superscript"/>
          <w:lang w:val="el-GR"/>
        </w:rPr>
        <w:t>η</w:t>
      </w:r>
      <w:r w:rsidR="00AF6969">
        <w:rPr>
          <w:rFonts w:cs="Calibri"/>
          <w:vertAlign w:val="superscript"/>
          <w:lang w:val="el-GR"/>
        </w:rPr>
        <w:t>ς</w:t>
      </w:r>
      <w:r w:rsidR="00D50042">
        <w:rPr>
          <w:rFonts w:cs="Calibri"/>
          <w:lang w:val="el-GR"/>
        </w:rPr>
        <w:t xml:space="preserve"> Νοεμβρίου με τους υπόλοιπους </w:t>
      </w:r>
      <w:r w:rsidR="00D50042" w:rsidRPr="00FC15EF">
        <w:rPr>
          <w:rFonts w:cs="Calibri"/>
          <w:lang w:val="el-GR"/>
        </w:rPr>
        <w:t>Συμβούλ</w:t>
      </w:r>
      <w:r w:rsidR="00D50042">
        <w:rPr>
          <w:rFonts w:cs="Calibri"/>
          <w:lang w:val="el-GR"/>
        </w:rPr>
        <w:t>ους</w:t>
      </w:r>
      <w:r w:rsidR="00D50042" w:rsidRPr="00FC15EF">
        <w:rPr>
          <w:rFonts w:cs="Calibri"/>
          <w:lang w:val="el-GR"/>
        </w:rPr>
        <w:t xml:space="preserve"> Εκπαίδευσης </w:t>
      </w:r>
      <w:r w:rsidR="00D50042">
        <w:rPr>
          <w:rFonts w:cs="Calibri"/>
          <w:lang w:val="el-GR"/>
        </w:rPr>
        <w:t>και είχαν καταγραφεί στο δελτίο τύπου που εκδόθηκε</w:t>
      </w:r>
      <w:r w:rsidR="0047584B" w:rsidRPr="00FC15EF">
        <w:rPr>
          <w:rFonts w:cs="Calibri"/>
          <w:lang w:val="el-GR"/>
        </w:rPr>
        <w:t>:</w:t>
      </w:r>
    </w:p>
    <w:p w14:paraId="00676238" w14:textId="46C6782B" w:rsidR="0047584B" w:rsidRDefault="0047584B" w:rsidP="0047584B">
      <w:pPr>
        <w:pStyle w:val="a5"/>
        <w:numPr>
          <w:ilvl w:val="0"/>
          <w:numId w:val="41"/>
        </w:numPr>
        <w:spacing w:after="100"/>
        <w:jc w:val="both"/>
        <w:rPr>
          <w:rFonts w:cs="Calibri"/>
          <w:lang w:val="el-GR"/>
        </w:rPr>
      </w:pPr>
      <w:r w:rsidRPr="00BC4AC0">
        <w:rPr>
          <w:rFonts w:cs="Calibri"/>
          <w:b/>
          <w:bCs/>
          <w:lang w:val="el-GR"/>
        </w:rPr>
        <w:t xml:space="preserve">Θα </w:t>
      </w:r>
      <w:r w:rsidRPr="00FC15EF">
        <w:rPr>
          <w:rFonts w:cs="Calibri"/>
          <w:b/>
          <w:bCs/>
          <w:lang w:val="el-GR"/>
        </w:rPr>
        <w:t xml:space="preserve">σεβαστούν τις/τους εκπαιδευτικούς που </w:t>
      </w:r>
      <w:r>
        <w:rPr>
          <w:rFonts w:cs="Calibri"/>
          <w:b/>
          <w:bCs/>
          <w:lang w:val="el-GR"/>
        </w:rPr>
        <w:t>δηλώνουν</w:t>
      </w:r>
      <w:r w:rsidRPr="00FC15EF">
        <w:rPr>
          <w:rFonts w:cs="Calibri"/>
          <w:b/>
          <w:bCs/>
          <w:lang w:val="el-GR"/>
        </w:rPr>
        <w:t xml:space="preserve"> Απεργία-Αποχή,</w:t>
      </w:r>
      <w:r w:rsidRPr="00FC15EF">
        <w:rPr>
          <w:rFonts w:cs="Calibri"/>
          <w:lang w:val="el-GR"/>
        </w:rPr>
        <w:t xml:space="preserve"> δεν θα επιμείνουν και δεν θα πιέσουν κανέναν και καμιά</w:t>
      </w:r>
      <w:r w:rsidRPr="00E178F9">
        <w:rPr>
          <w:rFonts w:cs="Calibri"/>
          <w:lang w:val="el-GR"/>
        </w:rPr>
        <w:t xml:space="preserve"> </w:t>
      </w:r>
      <w:r w:rsidR="00E15DA2" w:rsidRPr="00E178F9">
        <w:rPr>
          <w:rFonts w:cs="Calibri"/>
          <w:lang w:val="el-GR"/>
        </w:rPr>
        <w:t>κατά</w:t>
      </w:r>
      <w:r w:rsidR="00E178F9" w:rsidRPr="00E178F9">
        <w:rPr>
          <w:rFonts w:cs="Calibri"/>
          <w:lang w:val="el-GR"/>
        </w:rPr>
        <w:t xml:space="preserve"> </w:t>
      </w:r>
      <w:r w:rsidRPr="00FC15EF">
        <w:rPr>
          <w:rFonts w:cs="Calibri"/>
          <w:lang w:val="el-GR"/>
        </w:rPr>
        <w:t>την πρώτη προσέγγιση που θα έχουν μαζί τους. Εφόσον έχει δηλωθεί η συμμετοχή στην απεργία αποχή</w:t>
      </w:r>
      <w:r w:rsidR="00E15DA2">
        <w:rPr>
          <w:rFonts w:cs="Calibri"/>
          <w:lang w:val="el-GR"/>
        </w:rPr>
        <w:t>,</w:t>
      </w:r>
      <w:r w:rsidRPr="00FC15EF">
        <w:rPr>
          <w:rFonts w:cs="Calibri"/>
          <w:lang w:val="el-GR"/>
        </w:rPr>
        <w:t xml:space="preserve"> </w:t>
      </w:r>
      <w:r w:rsidRPr="00FC15EF">
        <w:rPr>
          <w:rFonts w:cs="Calibri"/>
          <w:b/>
          <w:bCs/>
          <w:lang w:val="el-GR"/>
        </w:rPr>
        <w:t>δεν θα ορίσουν μονομερώς</w:t>
      </w:r>
      <w:r>
        <w:rPr>
          <w:rFonts w:cs="Calibri"/>
          <w:b/>
          <w:bCs/>
          <w:lang w:val="el-GR"/>
        </w:rPr>
        <w:t xml:space="preserve"> την προβλεπόμενη προπαρασκευαστική</w:t>
      </w:r>
      <w:r w:rsidRPr="00FC15EF">
        <w:rPr>
          <w:rFonts w:cs="Calibri"/>
          <w:b/>
          <w:bCs/>
          <w:lang w:val="el-GR"/>
        </w:rPr>
        <w:t xml:space="preserve"> συνάντηση</w:t>
      </w:r>
      <w:r w:rsidRPr="00FC15EF">
        <w:rPr>
          <w:rFonts w:cs="Calibri"/>
          <w:lang w:val="el-GR"/>
        </w:rPr>
        <w:t xml:space="preserve">. </w:t>
      </w:r>
      <w:r>
        <w:rPr>
          <w:rFonts w:cs="Calibri"/>
          <w:lang w:val="el-GR"/>
        </w:rPr>
        <w:t>Δ</w:t>
      </w:r>
      <w:r w:rsidRPr="00FC15EF">
        <w:rPr>
          <w:rFonts w:cs="Calibri"/>
          <w:lang w:val="el-GR"/>
        </w:rPr>
        <w:t>ιευκρινίστηκε</w:t>
      </w:r>
      <w:r w:rsidR="00E15DA2">
        <w:rPr>
          <w:rFonts w:cs="Calibri"/>
          <w:lang w:val="el-GR"/>
        </w:rPr>
        <w:t>,</w:t>
      </w:r>
      <w:r>
        <w:rPr>
          <w:rFonts w:cs="Calibri"/>
          <w:lang w:val="el-GR"/>
        </w:rPr>
        <w:t xml:space="preserve"> </w:t>
      </w:r>
      <w:r w:rsidR="00E15DA2">
        <w:rPr>
          <w:rFonts w:cs="Calibri"/>
          <w:lang w:val="el-GR"/>
        </w:rPr>
        <w:t>επίσης,</w:t>
      </w:r>
      <w:r>
        <w:rPr>
          <w:rFonts w:cs="Calibri"/>
          <w:lang w:val="el-GR"/>
        </w:rPr>
        <w:t xml:space="preserve"> ότι</w:t>
      </w:r>
      <w:r w:rsidRPr="00FC15EF">
        <w:rPr>
          <w:rFonts w:cs="Calibri"/>
          <w:lang w:val="el-GR"/>
        </w:rPr>
        <w:t xml:space="preserve"> η συμμετοχή στην Απεργία-Αποχή </w:t>
      </w:r>
      <w:r w:rsidRPr="00FC15EF">
        <w:rPr>
          <w:rFonts w:cs="Calibri"/>
          <w:b/>
          <w:bCs/>
          <w:lang w:val="el-GR"/>
        </w:rPr>
        <w:t>δε συνιστά και δε θα καταγράφεται ως «άρνηση αξιολόγησης»</w:t>
      </w:r>
      <w:r>
        <w:rPr>
          <w:rFonts w:cs="Calibri"/>
          <w:b/>
          <w:bCs/>
          <w:lang w:val="el-GR"/>
        </w:rPr>
        <w:t xml:space="preserve"> </w:t>
      </w:r>
      <w:r w:rsidRPr="0024279A">
        <w:rPr>
          <w:rFonts w:cs="Calibri"/>
          <w:lang w:val="el-GR"/>
        </w:rPr>
        <w:t xml:space="preserve">αλλά συμμετοχή σε μια </w:t>
      </w:r>
      <w:r>
        <w:rPr>
          <w:rFonts w:cs="Calibri"/>
          <w:lang w:val="el-GR"/>
        </w:rPr>
        <w:t>ν</w:t>
      </w:r>
      <w:r w:rsidRPr="0024279A">
        <w:rPr>
          <w:rFonts w:cs="Calibri"/>
          <w:lang w:val="el-GR"/>
        </w:rPr>
        <w:t>ο</w:t>
      </w:r>
      <w:r>
        <w:rPr>
          <w:rFonts w:cs="Calibri"/>
          <w:lang w:val="el-GR"/>
        </w:rPr>
        <w:t>μ</w:t>
      </w:r>
      <w:r w:rsidRPr="0024279A">
        <w:rPr>
          <w:rFonts w:cs="Calibri"/>
          <w:lang w:val="el-GR"/>
        </w:rPr>
        <w:t>ίμως προκηρυχθείσα</w:t>
      </w:r>
      <w:r>
        <w:rPr>
          <w:rFonts w:cs="Calibri"/>
          <w:lang w:val="el-GR"/>
        </w:rPr>
        <w:t xml:space="preserve"> </w:t>
      </w:r>
      <w:r w:rsidRPr="0024279A">
        <w:rPr>
          <w:rFonts w:cs="Calibri"/>
          <w:lang w:val="el-GR"/>
        </w:rPr>
        <w:t>αγωνισ</w:t>
      </w:r>
      <w:r>
        <w:rPr>
          <w:rFonts w:cs="Calibri"/>
          <w:lang w:val="el-GR"/>
        </w:rPr>
        <w:t>τ</w:t>
      </w:r>
      <w:r w:rsidRPr="0024279A">
        <w:rPr>
          <w:rFonts w:cs="Calibri"/>
          <w:lang w:val="el-GR"/>
        </w:rPr>
        <w:t>ική κινητοποίηση</w:t>
      </w:r>
      <w:r>
        <w:rPr>
          <w:rFonts w:cs="Calibri"/>
          <w:b/>
          <w:bCs/>
          <w:lang w:val="el-GR"/>
        </w:rPr>
        <w:t xml:space="preserve"> και ως εκ τούτου δεν προτίθενται να συντάξουν και να αναρτήσουν μονομερώς πρακτικό προπαρασκευαστικής</w:t>
      </w:r>
      <w:r w:rsidRPr="00FC15EF">
        <w:rPr>
          <w:rFonts w:cs="Calibri"/>
          <w:b/>
          <w:bCs/>
          <w:lang w:val="el-GR"/>
        </w:rPr>
        <w:t xml:space="preserve"> συνάντηση</w:t>
      </w:r>
      <w:r>
        <w:rPr>
          <w:rFonts w:cs="Calibri"/>
          <w:b/>
          <w:bCs/>
          <w:lang w:val="el-GR"/>
        </w:rPr>
        <w:t>ς</w:t>
      </w:r>
      <w:r w:rsidRPr="00FC15EF">
        <w:rPr>
          <w:rFonts w:cs="Calibri"/>
          <w:lang w:val="el-GR"/>
        </w:rPr>
        <w:t>.</w:t>
      </w:r>
      <w:r>
        <w:rPr>
          <w:rFonts w:cs="Calibri"/>
          <w:lang w:val="el-GR"/>
        </w:rPr>
        <w:t xml:space="preserve"> </w:t>
      </w:r>
    </w:p>
    <w:p w14:paraId="192FA7B5" w14:textId="77777777" w:rsidR="0047584B" w:rsidRPr="00E00564" w:rsidRDefault="0047584B" w:rsidP="0047584B">
      <w:pPr>
        <w:pStyle w:val="a5"/>
        <w:numPr>
          <w:ilvl w:val="0"/>
          <w:numId w:val="41"/>
        </w:numPr>
        <w:spacing w:after="100"/>
        <w:jc w:val="both"/>
        <w:rPr>
          <w:rFonts w:cs="Calibri"/>
          <w:lang w:val="el-GR"/>
        </w:rPr>
      </w:pPr>
      <w:r w:rsidRPr="00E00564">
        <w:rPr>
          <w:rFonts w:cs="Calibri"/>
          <w:b/>
          <w:bCs/>
          <w:lang w:val="el-GR"/>
        </w:rPr>
        <w:lastRenderedPageBreak/>
        <w:t>Στην αντίθετη περίπτωση που οι εκπαιδευτικοί</w:t>
      </w:r>
      <w:r>
        <w:rPr>
          <w:rFonts w:cs="Calibri"/>
          <w:b/>
          <w:bCs/>
          <w:lang w:val="el-GR"/>
        </w:rPr>
        <w:t xml:space="preserve"> </w:t>
      </w:r>
      <w:r w:rsidRPr="00E00564">
        <w:rPr>
          <w:rFonts w:cs="Calibri"/>
          <w:lang w:val="el-GR"/>
        </w:rPr>
        <w:t xml:space="preserve">αποδέχονται τη διαδικασία αξιολόγησης και επιθυμούν να αξιολογηθούν δήλωσαν ότι είναι υποχρεωμένοι να προχωρήσουν στην πρώτη ενημερωτική συνάντηση και σε όλες τις προβλεπόμενες ενέργειες. </w:t>
      </w:r>
    </w:p>
    <w:p w14:paraId="5441886C" w14:textId="77777777" w:rsidR="0047584B" w:rsidRPr="00AD4F1D" w:rsidRDefault="0047584B" w:rsidP="0047584B">
      <w:pPr>
        <w:pStyle w:val="a5"/>
        <w:numPr>
          <w:ilvl w:val="0"/>
          <w:numId w:val="41"/>
        </w:numPr>
        <w:spacing w:after="100"/>
        <w:jc w:val="both"/>
        <w:rPr>
          <w:rFonts w:cs="Calibri"/>
          <w:lang w:val="el-GR"/>
        </w:rPr>
      </w:pPr>
      <w:r>
        <w:rPr>
          <w:rFonts w:cs="Calibri"/>
          <w:b/>
          <w:bCs/>
          <w:lang w:val="el-GR"/>
        </w:rPr>
        <w:t>Δε</w:t>
      </w:r>
      <w:r w:rsidRPr="00BC4AC0">
        <w:rPr>
          <w:rFonts w:cs="Calibri"/>
          <w:b/>
          <w:bCs/>
          <w:lang w:val="el-GR"/>
        </w:rPr>
        <w:t xml:space="preserve"> θα βρεθούν αντιμέτωποι κα</w:t>
      </w:r>
      <w:r>
        <w:rPr>
          <w:rFonts w:cs="Calibri"/>
          <w:b/>
          <w:bCs/>
          <w:lang w:val="el-GR"/>
        </w:rPr>
        <w:t>ι</w:t>
      </w:r>
      <w:r w:rsidRPr="00BC4AC0">
        <w:rPr>
          <w:rFonts w:cs="Calibri"/>
          <w:b/>
          <w:bCs/>
          <w:lang w:val="el-GR"/>
        </w:rPr>
        <w:t xml:space="preserve"> απέναντι στις κινητοποιήσεις που έχουν αποφασίσει τα συλλογικά όργανα των εκπαιδευτικών </w:t>
      </w:r>
      <w:r>
        <w:rPr>
          <w:rFonts w:cs="Calibri"/>
          <w:lang w:val="el-GR"/>
        </w:rPr>
        <w:t>στις περιπτώσεις που θα βρεθούν έξω από σχολεία. Σ’ αυτήν την περίπτωση θα αποχωρούν ενημερώνοντας τον αξιολογούμενο ότι η αξιολόγηση</w:t>
      </w:r>
      <w:r w:rsidRPr="003C44BA">
        <w:rPr>
          <w:rFonts w:cs="Calibri"/>
          <w:lang w:val="el-GR"/>
        </w:rPr>
        <w:t xml:space="preserve"> </w:t>
      </w:r>
      <w:r>
        <w:rPr>
          <w:rFonts w:cs="Calibri"/>
          <w:lang w:val="el-GR"/>
        </w:rPr>
        <w:t>δεν πραγματοποιήθηκε χωρίς δική τους υπαιτιότητα.</w:t>
      </w:r>
    </w:p>
    <w:p w14:paraId="711B6BE2" w14:textId="77777777" w:rsidR="00D50042" w:rsidRDefault="00D50042" w:rsidP="0047584B">
      <w:pPr>
        <w:spacing w:after="100"/>
        <w:jc w:val="both"/>
        <w:rPr>
          <w:rFonts w:cs="Calibri"/>
          <w:lang w:val="el-GR"/>
        </w:rPr>
      </w:pPr>
    </w:p>
    <w:p w14:paraId="4406A88C" w14:textId="77777777" w:rsidR="0047584B" w:rsidRDefault="0047584B" w:rsidP="00E15DA2">
      <w:pPr>
        <w:spacing w:after="100"/>
        <w:ind w:firstLine="360"/>
        <w:jc w:val="both"/>
        <w:rPr>
          <w:rFonts w:cs="Calibri"/>
          <w:lang w:val="el-GR"/>
        </w:rPr>
      </w:pPr>
      <w:proofErr w:type="spellStart"/>
      <w:r>
        <w:rPr>
          <w:rFonts w:cs="Calibri"/>
          <w:lang w:val="el-GR"/>
        </w:rPr>
        <w:t>Συναδέλφισες</w:t>
      </w:r>
      <w:proofErr w:type="spellEnd"/>
      <w:r>
        <w:rPr>
          <w:rFonts w:cs="Calibri"/>
          <w:lang w:val="el-GR"/>
        </w:rPr>
        <w:t>/</w:t>
      </w:r>
      <w:proofErr w:type="spellStart"/>
      <w:r>
        <w:rPr>
          <w:rFonts w:cs="Calibri"/>
          <w:lang w:val="el-GR"/>
        </w:rPr>
        <w:t>φοι</w:t>
      </w:r>
      <w:proofErr w:type="spellEnd"/>
      <w:r>
        <w:rPr>
          <w:rFonts w:cs="Calibri"/>
          <w:lang w:val="el-GR"/>
        </w:rPr>
        <w:t>,</w:t>
      </w:r>
    </w:p>
    <w:p w14:paraId="4E7CEEFB" w14:textId="77777777" w:rsidR="0047584B" w:rsidRDefault="0047584B" w:rsidP="00E15DA2">
      <w:pPr>
        <w:spacing w:after="100"/>
        <w:ind w:firstLine="360"/>
        <w:jc w:val="both"/>
        <w:rPr>
          <w:rFonts w:cs="Calibri"/>
          <w:b/>
          <w:bCs/>
          <w:lang w:val="el-GR"/>
        </w:rPr>
      </w:pPr>
      <w:r w:rsidRPr="0070174E">
        <w:rPr>
          <w:lang w:val="el-GR"/>
        </w:rPr>
        <w:t>Καλούμε σε αγωνιστική επαγρύπνηση</w:t>
      </w:r>
      <w:r>
        <w:rPr>
          <w:lang w:val="el-GR"/>
        </w:rPr>
        <w:t xml:space="preserve"> και </w:t>
      </w:r>
      <w:r w:rsidRPr="0070174E">
        <w:rPr>
          <w:lang w:val="el-GR"/>
        </w:rPr>
        <w:t xml:space="preserve">μαζική συμμετοχή στις συλλογικές διαδικασίες των Συλλόγων μας. Καλούμε τους συναδέλφους </w:t>
      </w:r>
      <w:r>
        <w:rPr>
          <w:lang w:val="el-GR"/>
        </w:rPr>
        <w:t xml:space="preserve">και τις </w:t>
      </w:r>
      <w:r w:rsidRPr="0070174E">
        <w:rPr>
          <w:lang w:val="el-GR"/>
        </w:rPr>
        <w:t xml:space="preserve">συναδέλφισσες </w:t>
      </w:r>
      <w:r>
        <w:rPr>
          <w:lang w:val="el-GR"/>
        </w:rPr>
        <w:t xml:space="preserve">να ενημερώνουν άμεσα </w:t>
      </w:r>
      <w:r w:rsidRPr="0070174E">
        <w:rPr>
          <w:lang w:val="el-GR"/>
        </w:rPr>
        <w:t xml:space="preserve">τα σωματεία </w:t>
      </w:r>
      <w:r>
        <w:rPr>
          <w:lang w:val="el-GR"/>
        </w:rPr>
        <w:t xml:space="preserve">τους για τις επισκέψεις των αξιολογητών στα σχολεία, </w:t>
      </w:r>
      <w:r w:rsidRPr="0070174E">
        <w:rPr>
          <w:lang w:val="el-GR"/>
        </w:rPr>
        <w:t>να καταγγέλλουν</w:t>
      </w:r>
      <w:r>
        <w:rPr>
          <w:lang w:val="el-GR"/>
        </w:rPr>
        <w:t xml:space="preserve"> στους εκπροσώπους των σωματείων τους</w:t>
      </w:r>
      <w:r w:rsidRPr="0070174E">
        <w:rPr>
          <w:lang w:val="el-GR"/>
        </w:rPr>
        <w:t xml:space="preserve"> </w:t>
      </w:r>
      <w:r>
        <w:rPr>
          <w:lang w:val="el-GR"/>
        </w:rPr>
        <w:t xml:space="preserve">κάθε προσπάθεια εκβιαστικής επιβολής της αξιολόγησης </w:t>
      </w:r>
      <w:r w:rsidRPr="0070174E">
        <w:rPr>
          <w:lang w:val="el-GR"/>
        </w:rPr>
        <w:t>και να παρακολουθούν τις ανακοινώσεις</w:t>
      </w:r>
      <w:r>
        <w:rPr>
          <w:lang w:val="el-GR"/>
        </w:rPr>
        <w:t xml:space="preserve"> τους </w:t>
      </w:r>
      <w:r w:rsidRPr="0070174E">
        <w:rPr>
          <w:lang w:val="el-GR"/>
        </w:rPr>
        <w:t xml:space="preserve">για </w:t>
      </w:r>
      <w:r>
        <w:rPr>
          <w:lang w:val="el-GR"/>
        </w:rPr>
        <w:t xml:space="preserve">τις </w:t>
      </w:r>
      <w:r w:rsidRPr="0070174E">
        <w:rPr>
          <w:lang w:val="el-GR"/>
        </w:rPr>
        <w:t>επόμενες κινητοποιήσεις</w:t>
      </w:r>
      <w:r>
        <w:rPr>
          <w:lang w:val="el-GR"/>
        </w:rPr>
        <w:t>.</w:t>
      </w:r>
      <w:r>
        <w:rPr>
          <w:rFonts w:cs="Calibri"/>
          <w:b/>
          <w:bCs/>
          <w:lang w:val="el-GR"/>
        </w:rPr>
        <w:t xml:space="preserve"> </w:t>
      </w:r>
    </w:p>
    <w:p w14:paraId="29E8F125" w14:textId="77777777" w:rsidR="00D50042" w:rsidRPr="00101576" w:rsidRDefault="00D50042" w:rsidP="0047584B">
      <w:pPr>
        <w:spacing w:after="100"/>
        <w:jc w:val="both"/>
        <w:rPr>
          <w:rFonts w:cs="Calibri"/>
          <w:b/>
          <w:bCs/>
          <w:lang w:val="el-GR"/>
        </w:rPr>
      </w:pPr>
    </w:p>
    <w:p w14:paraId="6877E9BD" w14:textId="77777777" w:rsidR="0047584B" w:rsidRPr="0070174E" w:rsidRDefault="0047584B" w:rsidP="0047584B">
      <w:pPr>
        <w:spacing w:after="100"/>
        <w:jc w:val="center"/>
        <w:rPr>
          <w:rFonts w:cs="Calibri"/>
          <w:b/>
          <w:bCs/>
          <w:lang w:val="el-GR"/>
        </w:rPr>
      </w:pPr>
      <w:r w:rsidRPr="0070174E">
        <w:rPr>
          <w:b/>
          <w:bCs/>
          <w:lang w:val="el-GR"/>
        </w:rPr>
        <w:t>Μαζικός</w:t>
      </w:r>
      <w:r>
        <w:rPr>
          <w:b/>
          <w:bCs/>
          <w:lang w:val="el-GR"/>
        </w:rPr>
        <w:t>,</w:t>
      </w:r>
      <w:r w:rsidRPr="0070174E">
        <w:rPr>
          <w:b/>
          <w:bCs/>
          <w:lang w:val="el-GR"/>
        </w:rPr>
        <w:t xml:space="preserve"> συλλογικός</w:t>
      </w:r>
      <w:r>
        <w:rPr>
          <w:b/>
          <w:bCs/>
          <w:lang w:val="el-GR"/>
        </w:rPr>
        <w:t>,</w:t>
      </w:r>
      <w:r w:rsidRPr="0070174E">
        <w:rPr>
          <w:b/>
          <w:bCs/>
          <w:lang w:val="el-GR"/>
        </w:rPr>
        <w:t xml:space="preserve"> ανυποχώρητος αγώνας για δημόσιο δωρεάν σχολείο για όλα τα παιδιά</w:t>
      </w:r>
    </w:p>
    <w:p w14:paraId="5B4ED492" w14:textId="77777777" w:rsidR="0047584B" w:rsidRPr="0070174E" w:rsidRDefault="0047584B" w:rsidP="0047584B">
      <w:pPr>
        <w:spacing w:after="100"/>
        <w:jc w:val="center"/>
        <w:rPr>
          <w:rFonts w:cs="Calibri"/>
          <w:b/>
          <w:bCs/>
          <w:lang w:val="el-GR"/>
        </w:rPr>
      </w:pPr>
      <w:r w:rsidRPr="0070174E">
        <w:rPr>
          <w:rFonts w:cs="Calibri"/>
          <w:b/>
          <w:bCs/>
          <w:lang w:val="el-GR"/>
        </w:rPr>
        <w:t>Η αξιολόγηση δεν θα περάσει!</w:t>
      </w:r>
    </w:p>
    <w:p w14:paraId="7A3DC7DE" w14:textId="77777777" w:rsidR="0047584B" w:rsidRPr="0047584B" w:rsidRDefault="0047584B" w:rsidP="0047584B">
      <w:pPr>
        <w:spacing w:after="100"/>
        <w:rPr>
          <w:rFonts w:cs="Calibri"/>
          <w:i/>
          <w:iCs/>
          <w:lang w:val="el-GR"/>
        </w:rPr>
      </w:pPr>
    </w:p>
    <w:p w14:paraId="2F297FE4" w14:textId="77777777" w:rsidR="0047584B" w:rsidRPr="00FC15EF" w:rsidRDefault="0047584B" w:rsidP="0047584B">
      <w:pPr>
        <w:pStyle w:val="a5"/>
        <w:spacing w:after="100"/>
        <w:rPr>
          <w:rFonts w:cs="Calibri"/>
          <w:bCs/>
          <w:lang w:val="el-GR"/>
        </w:rPr>
      </w:pPr>
      <w:r>
        <w:rPr>
          <w:rFonts w:cs="Calibri"/>
          <w:i/>
          <w:iCs/>
          <w:lang w:val="el-GR"/>
        </w:rPr>
        <w:t>Το δελτίο τύπου</w:t>
      </w:r>
      <w:r w:rsidRPr="00FC15EF">
        <w:rPr>
          <w:rFonts w:cs="Calibri"/>
          <w:i/>
          <w:iCs/>
          <w:lang w:val="el-GR"/>
        </w:rPr>
        <w:t xml:space="preserve"> υπογράφουν οι Σύλλογοι Εκπαιδευτικών Π.Ε.:</w:t>
      </w:r>
    </w:p>
    <w:p w14:paraId="661C2B90" w14:textId="77777777" w:rsidR="0047584B" w:rsidRPr="00101AD0" w:rsidRDefault="0047584B" w:rsidP="0047584B">
      <w:pPr>
        <w:pStyle w:val="a5"/>
        <w:spacing w:after="100"/>
        <w:rPr>
          <w:rFonts w:cs="Calibri"/>
          <w:i/>
          <w:iCs/>
          <w:lang w:val="el-GR"/>
        </w:rPr>
      </w:pPr>
      <w:r w:rsidRPr="00FC15EF">
        <w:rPr>
          <w:rFonts w:cs="Calibri"/>
          <w:i/>
          <w:iCs/>
          <w:lang w:val="el-GR"/>
        </w:rPr>
        <w:t>Πειραιά «Η Πρόοδος», Νίκαιας-Πειραιά, A΄ Πειραιά «Ρ. Φεραίος»</w:t>
      </w:r>
    </w:p>
    <w:p w14:paraId="61C01611" w14:textId="77777777" w:rsidR="000C13B5" w:rsidRDefault="000C13B5" w:rsidP="00466EF1">
      <w:pPr>
        <w:jc w:val="both"/>
        <w:rPr>
          <w:rFonts w:cstheme="minorHAnsi"/>
          <w:lang w:val="el-GR"/>
        </w:rPr>
      </w:pPr>
    </w:p>
    <w:p w14:paraId="211B7374" w14:textId="77777777" w:rsidR="006D34F7" w:rsidRPr="00146E07" w:rsidRDefault="006D34F7" w:rsidP="0012310A">
      <w:pPr>
        <w:tabs>
          <w:tab w:val="left" w:pos="4111"/>
        </w:tabs>
        <w:rPr>
          <w:b/>
          <w:sz w:val="10"/>
          <w:szCs w:val="10"/>
          <w:lang w:val="el-GR"/>
        </w:rPr>
      </w:pPr>
    </w:p>
    <w:p w14:paraId="7CD23D7D" w14:textId="391E71D5" w:rsidR="00EE3344" w:rsidRPr="00146E07" w:rsidRDefault="00EE3344" w:rsidP="00D6045E">
      <w:pPr>
        <w:tabs>
          <w:tab w:val="left" w:pos="4111"/>
        </w:tabs>
        <w:spacing w:before="100" w:beforeAutospacing="1" w:after="100" w:afterAutospacing="1"/>
        <w:rPr>
          <w:i/>
          <w:lang w:val="el-GR"/>
        </w:rPr>
      </w:pPr>
    </w:p>
    <w:p w14:paraId="288DD973" w14:textId="77777777" w:rsidR="00D63765" w:rsidRPr="00146E07" w:rsidRDefault="00D63765" w:rsidP="00D6045E">
      <w:pPr>
        <w:tabs>
          <w:tab w:val="left" w:pos="4111"/>
        </w:tabs>
        <w:rPr>
          <w:lang w:val="el-GR"/>
        </w:rPr>
      </w:pPr>
    </w:p>
    <w:p w14:paraId="64DBE020" w14:textId="77777777" w:rsidR="000A522D" w:rsidRPr="00146E07" w:rsidRDefault="000A522D">
      <w:pPr>
        <w:tabs>
          <w:tab w:val="left" w:pos="4111"/>
        </w:tabs>
        <w:rPr>
          <w:lang w:val="el-GR"/>
        </w:rPr>
      </w:pPr>
    </w:p>
    <w:p w14:paraId="6232132D" w14:textId="77777777" w:rsidR="00214CFC" w:rsidRPr="00146E07" w:rsidRDefault="00214CFC">
      <w:pPr>
        <w:tabs>
          <w:tab w:val="left" w:pos="4111"/>
        </w:tabs>
        <w:rPr>
          <w:lang w:val="el-GR"/>
        </w:rPr>
      </w:pPr>
    </w:p>
    <w:p w14:paraId="3616803D" w14:textId="77777777" w:rsidR="00214CFC" w:rsidRPr="00146E07" w:rsidRDefault="00214CFC">
      <w:pPr>
        <w:tabs>
          <w:tab w:val="left" w:pos="4111"/>
        </w:tabs>
        <w:rPr>
          <w:lang w:val="el-GR"/>
        </w:rPr>
      </w:pPr>
    </w:p>
    <w:p w14:paraId="1842644D" w14:textId="77777777" w:rsidR="00214CFC" w:rsidRPr="00146E07" w:rsidRDefault="00214CFC">
      <w:pPr>
        <w:tabs>
          <w:tab w:val="left" w:pos="4111"/>
        </w:tabs>
        <w:rPr>
          <w:lang w:val="el-GR"/>
        </w:rPr>
      </w:pPr>
    </w:p>
    <w:p w14:paraId="460EA408" w14:textId="77777777" w:rsidR="00214CFC" w:rsidRPr="00146E07" w:rsidRDefault="00214CFC">
      <w:pPr>
        <w:tabs>
          <w:tab w:val="left" w:pos="4111"/>
        </w:tabs>
        <w:rPr>
          <w:lang w:val="el-GR"/>
        </w:rPr>
      </w:pPr>
    </w:p>
    <w:p w14:paraId="3AB79A61" w14:textId="77777777" w:rsidR="00214CFC" w:rsidRPr="00146E07" w:rsidRDefault="00214CFC">
      <w:pPr>
        <w:tabs>
          <w:tab w:val="left" w:pos="4111"/>
        </w:tabs>
        <w:rPr>
          <w:lang w:val="el-GR"/>
        </w:rPr>
      </w:pPr>
    </w:p>
    <w:p w14:paraId="30AA3C0D" w14:textId="77777777" w:rsidR="00214CFC" w:rsidRPr="00146E07" w:rsidRDefault="00214CFC">
      <w:pPr>
        <w:tabs>
          <w:tab w:val="left" w:pos="4111"/>
        </w:tabs>
        <w:rPr>
          <w:lang w:val="el-GR"/>
        </w:rPr>
      </w:pPr>
    </w:p>
    <w:p w14:paraId="0DCE9D23" w14:textId="77777777" w:rsidR="00214CFC" w:rsidRPr="00146E07" w:rsidRDefault="00214CFC">
      <w:pPr>
        <w:tabs>
          <w:tab w:val="left" w:pos="4111"/>
        </w:tabs>
        <w:rPr>
          <w:lang w:val="el-GR"/>
        </w:rPr>
      </w:pPr>
    </w:p>
    <w:p w14:paraId="4A6EF618" w14:textId="77777777" w:rsidR="00214CFC" w:rsidRPr="00146E07" w:rsidRDefault="00214CFC">
      <w:pPr>
        <w:tabs>
          <w:tab w:val="left" w:pos="4111"/>
        </w:tabs>
        <w:rPr>
          <w:lang w:val="el-GR"/>
        </w:rPr>
      </w:pPr>
    </w:p>
    <w:sectPr w:rsidR="00214CFC" w:rsidRPr="00146E07" w:rsidSect="00214CFC">
      <w:pgSz w:w="11900" w:h="16840"/>
      <w:pgMar w:top="488" w:right="680" w:bottom="783" w:left="7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C80"/>
    <w:multiLevelType w:val="hybridMultilevel"/>
    <w:tmpl w:val="2DFC9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675"/>
    <w:multiLevelType w:val="hybridMultilevel"/>
    <w:tmpl w:val="C108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6578"/>
    <w:multiLevelType w:val="hybridMultilevel"/>
    <w:tmpl w:val="720C95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A55"/>
    <w:multiLevelType w:val="hybridMultilevel"/>
    <w:tmpl w:val="8668A7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0F84"/>
    <w:multiLevelType w:val="hybridMultilevel"/>
    <w:tmpl w:val="DEC23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78F9"/>
    <w:multiLevelType w:val="multilevel"/>
    <w:tmpl w:val="90D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8F33C6"/>
    <w:multiLevelType w:val="hybridMultilevel"/>
    <w:tmpl w:val="E3664E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30FE"/>
    <w:multiLevelType w:val="hybridMultilevel"/>
    <w:tmpl w:val="494654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03B4E"/>
    <w:multiLevelType w:val="hybridMultilevel"/>
    <w:tmpl w:val="A21A53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222EA"/>
    <w:multiLevelType w:val="hybridMultilevel"/>
    <w:tmpl w:val="61347C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4131"/>
    <w:multiLevelType w:val="hybridMultilevel"/>
    <w:tmpl w:val="85520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B5941"/>
    <w:multiLevelType w:val="hybridMultilevel"/>
    <w:tmpl w:val="B5565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75BF3"/>
    <w:multiLevelType w:val="hybridMultilevel"/>
    <w:tmpl w:val="69AA085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B2D23"/>
    <w:multiLevelType w:val="multilevel"/>
    <w:tmpl w:val="2FDE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C09AF"/>
    <w:multiLevelType w:val="hybridMultilevel"/>
    <w:tmpl w:val="5740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82014"/>
    <w:multiLevelType w:val="hybridMultilevel"/>
    <w:tmpl w:val="58A064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11DE3"/>
    <w:multiLevelType w:val="hybridMultilevel"/>
    <w:tmpl w:val="AE1285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E1CC6"/>
    <w:multiLevelType w:val="hybridMultilevel"/>
    <w:tmpl w:val="58C285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374A"/>
    <w:multiLevelType w:val="hybridMultilevel"/>
    <w:tmpl w:val="90CA0E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142D7"/>
    <w:multiLevelType w:val="multilevel"/>
    <w:tmpl w:val="D86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722866"/>
    <w:multiLevelType w:val="hybridMultilevel"/>
    <w:tmpl w:val="3B76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2FF7"/>
    <w:multiLevelType w:val="hybridMultilevel"/>
    <w:tmpl w:val="94448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85DF8"/>
    <w:multiLevelType w:val="hybridMultilevel"/>
    <w:tmpl w:val="588E9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80E2A"/>
    <w:multiLevelType w:val="multilevel"/>
    <w:tmpl w:val="0A86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F0DBD"/>
    <w:multiLevelType w:val="hybridMultilevel"/>
    <w:tmpl w:val="568823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C6E4E"/>
    <w:multiLevelType w:val="multilevel"/>
    <w:tmpl w:val="0408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4AD057FC"/>
    <w:multiLevelType w:val="hybridMultilevel"/>
    <w:tmpl w:val="4C827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650BA"/>
    <w:multiLevelType w:val="hybridMultilevel"/>
    <w:tmpl w:val="5A748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A28D1"/>
    <w:multiLevelType w:val="hybridMultilevel"/>
    <w:tmpl w:val="A0D8EEE8"/>
    <w:numStyleLink w:val="ImportedStyle1"/>
  </w:abstractNum>
  <w:abstractNum w:abstractNumId="29" w15:restartNumberingAfterBreak="0">
    <w:nsid w:val="4EA14A6B"/>
    <w:multiLevelType w:val="hybridMultilevel"/>
    <w:tmpl w:val="3710F0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35799"/>
    <w:multiLevelType w:val="multilevel"/>
    <w:tmpl w:val="A21A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295F35"/>
    <w:multiLevelType w:val="hybridMultilevel"/>
    <w:tmpl w:val="31DEA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80BAA"/>
    <w:multiLevelType w:val="hybridMultilevel"/>
    <w:tmpl w:val="6BEEE8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F353B"/>
    <w:multiLevelType w:val="hybridMultilevel"/>
    <w:tmpl w:val="A0D8EEE8"/>
    <w:styleLink w:val="ImportedStyle1"/>
    <w:lvl w:ilvl="0" w:tplc="F6CC8C66">
      <w:start w:val="1"/>
      <w:numFmt w:val="bullet"/>
      <w:lvlText w:val="·"/>
      <w:lvlJc w:val="left"/>
      <w:pPr>
        <w:ind w:left="28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3CDBE4">
      <w:start w:val="1"/>
      <w:numFmt w:val="bullet"/>
      <w:lvlText w:val="o"/>
      <w:lvlJc w:val="left"/>
      <w:pPr>
        <w:ind w:left="64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9463B2">
      <w:start w:val="1"/>
      <w:numFmt w:val="bullet"/>
      <w:lvlText w:val="▪"/>
      <w:lvlJc w:val="left"/>
      <w:pPr>
        <w:ind w:left="136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CB898">
      <w:start w:val="1"/>
      <w:numFmt w:val="bullet"/>
      <w:lvlText w:val="·"/>
      <w:lvlJc w:val="left"/>
      <w:pPr>
        <w:ind w:left="2084" w:hanging="57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F0DD00">
      <w:start w:val="1"/>
      <w:numFmt w:val="bullet"/>
      <w:lvlText w:val="o"/>
      <w:lvlJc w:val="left"/>
      <w:pPr>
        <w:ind w:left="280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B6074E">
      <w:start w:val="1"/>
      <w:numFmt w:val="bullet"/>
      <w:lvlText w:val="▪"/>
      <w:lvlJc w:val="left"/>
      <w:pPr>
        <w:ind w:left="352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645A68">
      <w:start w:val="1"/>
      <w:numFmt w:val="bullet"/>
      <w:lvlText w:val="·"/>
      <w:lvlJc w:val="left"/>
      <w:pPr>
        <w:ind w:left="4244" w:hanging="57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48DCC">
      <w:start w:val="1"/>
      <w:numFmt w:val="bullet"/>
      <w:lvlText w:val="o"/>
      <w:lvlJc w:val="left"/>
      <w:pPr>
        <w:ind w:left="496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003B92">
      <w:start w:val="1"/>
      <w:numFmt w:val="bullet"/>
      <w:lvlText w:val="▪"/>
      <w:lvlJc w:val="left"/>
      <w:pPr>
        <w:ind w:left="568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353227E"/>
    <w:multiLevelType w:val="hybridMultilevel"/>
    <w:tmpl w:val="E5AC9900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95442"/>
    <w:multiLevelType w:val="hybridMultilevel"/>
    <w:tmpl w:val="5DFC1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37185"/>
    <w:multiLevelType w:val="hybridMultilevel"/>
    <w:tmpl w:val="76A63B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35B92"/>
    <w:multiLevelType w:val="hybridMultilevel"/>
    <w:tmpl w:val="883A9A52"/>
    <w:lvl w:ilvl="0" w:tplc="0408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6021C"/>
    <w:multiLevelType w:val="hybridMultilevel"/>
    <w:tmpl w:val="2C029F7E"/>
    <w:lvl w:ilvl="0" w:tplc="0408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9" w15:restartNumberingAfterBreak="0">
    <w:nsid w:val="7C675E7D"/>
    <w:multiLevelType w:val="hybridMultilevel"/>
    <w:tmpl w:val="3440D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347C0"/>
    <w:multiLevelType w:val="hybridMultilevel"/>
    <w:tmpl w:val="B5EEF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30"/>
  </w:num>
  <w:num w:numId="4">
    <w:abstractNumId w:val="5"/>
  </w:num>
  <w:num w:numId="5">
    <w:abstractNumId w:val="6"/>
  </w:num>
  <w:num w:numId="6">
    <w:abstractNumId w:val="11"/>
  </w:num>
  <w:num w:numId="7">
    <w:abstractNumId w:val="22"/>
  </w:num>
  <w:num w:numId="8">
    <w:abstractNumId w:val="16"/>
  </w:num>
  <w:num w:numId="9">
    <w:abstractNumId w:val="7"/>
  </w:num>
  <w:num w:numId="10">
    <w:abstractNumId w:val="26"/>
  </w:num>
  <w:num w:numId="11">
    <w:abstractNumId w:val="21"/>
  </w:num>
  <w:num w:numId="12">
    <w:abstractNumId w:val="36"/>
  </w:num>
  <w:num w:numId="13">
    <w:abstractNumId w:val="32"/>
  </w:num>
  <w:num w:numId="14">
    <w:abstractNumId w:val="34"/>
  </w:num>
  <w:num w:numId="15">
    <w:abstractNumId w:val="8"/>
  </w:num>
  <w:num w:numId="16">
    <w:abstractNumId w:val="37"/>
  </w:num>
  <w:num w:numId="17">
    <w:abstractNumId w:val="18"/>
  </w:num>
  <w:num w:numId="18">
    <w:abstractNumId w:val="29"/>
  </w:num>
  <w:num w:numId="19">
    <w:abstractNumId w:val="40"/>
  </w:num>
  <w:num w:numId="20">
    <w:abstractNumId w:val="0"/>
  </w:num>
  <w:num w:numId="21">
    <w:abstractNumId w:val="1"/>
  </w:num>
  <w:num w:numId="22">
    <w:abstractNumId w:val="14"/>
  </w:num>
  <w:num w:numId="23">
    <w:abstractNumId w:val="10"/>
  </w:num>
  <w:num w:numId="24">
    <w:abstractNumId w:val="4"/>
  </w:num>
  <w:num w:numId="25">
    <w:abstractNumId w:val="35"/>
  </w:num>
  <w:num w:numId="26">
    <w:abstractNumId w:val="27"/>
  </w:num>
  <w:num w:numId="27">
    <w:abstractNumId w:val="20"/>
  </w:num>
  <w:num w:numId="28">
    <w:abstractNumId w:val="9"/>
  </w:num>
  <w:num w:numId="29">
    <w:abstractNumId w:val="15"/>
  </w:num>
  <w:num w:numId="30">
    <w:abstractNumId w:val="2"/>
  </w:num>
  <w:num w:numId="31">
    <w:abstractNumId w:val="3"/>
  </w:num>
  <w:num w:numId="32">
    <w:abstractNumId w:val="39"/>
  </w:num>
  <w:num w:numId="33">
    <w:abstractNumId w:val="38"/>
  </w:num>
  <w:num w:numId="34">
    <w:abstractNumId w:val="33"/>
  </w:num>
  <w:num w:numId="35">
    <w:abstractNumId w:val="28"/>
  </w:num>
  <w:num w:numId="36">
    <w:abstractNumId w:val="24"/>
  </w:num>
  <w:num w:numId="37">
    <w:abstractNumId w:val="17"/>
  </w:num>
  <w:num w:numId="38">
    <w:abstractNumId w:val="25"/>
  </w:num>
  <w:num w:numId="39">
    <w:abstractNumId w:val="12"/>
  </w:num>
  <w:num w:numId="40">
    <w:abstractNumId w:val="13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4B"/>
    <w:rsid w:val="00030779"/>
    <w:rsid w:val="00033066"/>
    <w:rsid w:val="00037A64"/>
    <w:rsid w:val="00056087"/>
    <w:rsid w:val="00070D0D"/>
    <w:rsid w:val="000A522D"/>
    <w:rsid w:val="000C13B5"/>
    <w:rsid w:val="000E5B1A"/>
    <w:rsid w:val="000E6E1E"/>
    <w:rsid w:val="000E79B9"/>
    <w:rsid w:val="0010081B"/>
    <w:rsid w:val="00102781"/>
    <w:rsid w:val="001073C8"/>
    <w:rsid w:val="0012310A"/>
    <w:rsid w:val="00132932"/>
    <w:rsid w:val="00141E8A"/>
    <w:rsid w:val="00146E07"/>
    <w:rsid w:val="00175CA1"/>
    <w:rsid w:val="00192AD7"/>
    <w:rsid w:val="001930FE"/>
    <w:rsid w:val="0019359F"/>
    <w:rsid w:val="001F1C51"/>
    <w:rsid w:val="00202C42"/>
    <w:rsid w:val="00214A99"/>
    <w:rsid w:val="00214CFC"/>
    <w:rsid w:val="00225351"/>
    <w:rsid w:val="00252B1E"/>
    <w:rsid w:val="00287FF6"/>
    <w:rsid w:val="002956F6"/>
    <w:rsid w:val="002A4912"/>
    <w:rsid w:val="002C2FB1"/>
    <w:rsid w:val="002D4451"/>
    <w:rsid w:val="003004FB"/>
    <w:rsid w:val="00303768"/>
    <w:rsid w:val="00330F9A"/>
    <w:rsid w:val="00374E53"/>
    <w:rsid w:val="0038257D"/>
    <w:rsid w:val="0038332D"/>
    <w:rsid w:val="00384210"/>
    <w:rsid w:val="003B7364"/>
    <w:rsid w:val="003D211D"/>
    <w:rsid w:val="003D5B44"/>
    <w:rsid w:val="003F50F0"/>
    <w:rsid w:val="003F5FE1"/>
    <w:rsid w:val="00401D3A"/>
    <w:rsid w:val="0041482B"/>
    <w:rsid w:val="004154F4"/>
    <w:rsid w:val="00423688"/>
    <w:rsid w:val="0042601F"/>
    <w:rsid w:val="00446D00"/>
    <w:rsid w:val="00461ADE"/>
    <w:rsid w:val="00466EF1"/>
    <w:rsid w:val="0046798E"/>
    <w:rsid w:val="0047584B"/>
    <w:rsid w:val="004B0B54"/>
    <w:rsid w:val="004B2983"/>
    <w:rsid w:val="004E1114"/>
    <w:rsid w:val="004E54A0"/>
    <w:rsid w:val="004F31A0"/>
    <w:rsid w:val="00506AC6"/>
    <w:rsid w:val="005075A7"/>
    <w:rsid w:val="005249D9"/>
    <w:rsid w:val="0054161D"/>
    <w:rsid w:val="0056217E"/>
    <w:rsid w:val="00570C40"/>
    <w:rsid w:val="00591CEF"/>
    <w:rsid w:val="005B32A1"/>
    <w:rsid w:val="005E2CD9"/>
    <w:rsid w:val="005F5097"/>
    <w:rsid w:val="00602F9F"/>
    <w:rsid w:val="00607449"/>
    <w:rsid w:val="00607C4D"/>
    <w:rsid w:val="00616E82"/>
    <w:rsid w:val="0062142D"/>
    <w:rsid w:val="006226DF"/>
    <w:rsid w:val="00650A51"/>
    <w:rsid w:val="00657FFE"/>
    <w:rsid w:val="0067199D"/>
    <w:rsid w:val="006817B0"/>
    <w:rsid w:val="00691782"/>
    <w:rsid w:val="006D34F7"/>
    <w:rsid w:val="006E2DE8"/>
    <w:rsid w:val="006F4398"/>
    <w:rsid w:val="007002AA"/>
    <w:rsid w:val="0070453E"/>
    <w:rsid w:val="007061C8"/>
    <w:rsid w:val="0071169D"/>
    <w:rsid w:val="0074029A"/>
    <w:rsid w:val="00740C09"/>
    <w:rsid w:val="00746304"/>
    <w:rsid w:val="00747775"/>
    <w:rsid w:val="00752E8D"/>
    <w:rsid w:val="00753BA5"/>
    <w:rsid w:val="00756521"/>
    <w:rsid w:val="0076404F"/>
    <w:rsid w:val="00770EB3"/>
    <w:rsid w:val="00775A40"/>
    <w:rsid w:val="00776352"/>
    <w:rsid w:val="00795B12"/>
    <w:rsid w:val="007A2089"/>
    <w:rsid w:val="007B0BDE"/>
    <w:rsid w:val="007B1495"/>
    <w:rsid w:val="007C08F7"/>
    <w:rsid w:val="007C0DE5"/>
    <w:rsid w:val="007D5FBA"/>
    <w:rsid w:val="007D6FD4"/>
    <w:rsid w:val="007F0C53"/>
    <w:rsid w:val="007F368C"/>
    <w:rsid w:val="007F7F76"/>
    <w:rsid w:val="0080224A"/>
    <w:rsid w:val="008066A8"/>
    <w:rsid w:val="0081027A"/>
    <w:rsid w:val="008334A4"/>
    <w:rsid w:val="0084680D"/>
    <w:rsid w:val="00856169"/>
    <w:rsid w:val="00856EB2"/>
    <w:rsid w:val="008755CC"/>
    <w:rsid w:val="00891962"/>
    <w:rsid w:val="008A578A"/>
    <w:rsid w:val="008C3C84"/>
    <w:rsid w:val="008D14BD"/>
    <w:rsid w:val="008E02B3"/>
    <w:rsid w:val="008E6CD9"/>
    <w:rsid w:val="008E6DCD"/>
    <w:rsid w:val="009224ED"/>
    <w:rsid w:val="00924DC2"/>
    <w:rsid w:val="009424C1"/>
    <w:rsid w:val="009831BA"/>
    <w:rsid w:val="009E56B8"/>
    <w:rsid w:val="009F05F8"/>
    <w:rsid w:val="009F14D1"/>
    <w:rsid w:val="00A02678"/>
    <w:rsid w:val="00A06F27"/>
    <w:rsid w:val="00A23405"/>
    <w:rsid w:val="00A3192F"/>
    <w:rsid w:val="00A33C7B"/>
    <w:rsid w:val="00A342F0"/>
    <w:rsid w:val="00A40293"/>
    <w:rsid w:val="00A613B4"/>
    <w:rsid w:val="00A9429B"/>
    <w:rsid w:val="00AA38C5"/>
    <w:rsid w:val="00AA3F8D"/>
    <w:rsid w:val="00AC745E"/>
    <w:rsid w:val="00AC797F"/>
    <w:rsid w:val="00AF064C"/>
    <w:rsid w:val="00AF6969"/>
    <w:rsid w:val="00B13496"/>
    <w:rsid w:val="00B1359A"/>
    <w:rsid w:val="00B2313D"/>
    <w:rsid w:val="00B27B43"/>
    <w:rsid w:val="00B45706"/>
    <w:rsid w:val="00B471A7"/>
    <w:rsid w:val="00B66E0C"/>
    <w:rsid w:val="00B73886"/>
    <w:rsid w:val="00B8473A"/>
    <w:rsid w:val="00BB106F"/>
    <w:rsid w:val="00BC19CF"/>
    <w:rsid w:val="00BC4920"/>
    <w:rsid w:val="00BC6024"/>
    <w:rsid w:val="00BC6C68"/>
    <w:rsid w:val="00BD0D3A"/>
    <w:rsid w:val="00BD1C1C"/>
    <w:rsid w:val="00BE4871"/>
    <w:rsid w:val="00BE49EF"/>
    <w:rsid w:val="00C06880"/>
    <w:rsid w:val="00C35A4C"/>
    <w:rsid w:val="00C41F06"/>
    <w:rsid w:val="00C44044"/>
    <w:rsid w:val="00C51BB7"/>
    <w:rsid w:val="00C61715"/>
    <w:rsid w:val="00C67AC0"/>
    <w:rsid w:val="00C85EFA"/>
    <w:rsid w:val="00CA30F0"/>
    <w:rsid w:val="00CC36E1"/>
    <w:rsid w:val="00CC3902"/>
    <w:rsid w:val="00CC6E35"/>
    <w:rsid w:val="00CE33F9"/>
    <w:rsid w:val="00CF23B1"/>
    <w:rsid w:val="00D13FDB"/>
    <w:rsid w:val="00D266A7"/>
    <w:rsid w:val="00D3034F"/>
    <w:rsid w:val="00D407B5"/>
    <w:rsid w:val="00D50042"/>
    <w:rsid w:val="00D528FD"/>
    <w:rsid w:val="00D5331C"/>
    <w:rsid w:val="00D6045E"/>
    <w:rsid w:val="00D63765"/>
    <w:rsid w:val="00D70A48"/>
    <w:rsid w:val="00DA56EE"/>
    <w:rsid w:val="00DB6B5C"/>
    <w:rsid w:val="00DC3E62"/>
    <w:rsid w:val="00DD10FB"/>
    <w:rsid w:val="00DD4EDF"/>
    <w:rsid w:val="00DE41A9"/>
    <w:rsid w:val="00DF3C9D"/>
    <w:rsid w:val="00E115BC"/>
    <w:rsid w:val="00E12F50"/>
    <w:rsid w:val="00E15DA2"/>
    <w:rsid w:val="00E178F9"/>
    <w:rsid w:val="00E22376"/>
    <w:rsid w:val="00E341E7"/>
    <w:rsid w:val="00E353BF"/>
    <w:rsid w:val="00E35CEB"/>
    <w:rsid w:val="00E374E6"/>
    <w:rsid w:val="00E52C97"/>
    <w:rsid w:val="00E961F2"/>
    <w:rsid w:val="00E96BB1"/>
    <w:rsid w:val="00EA4812"/>
    <w:rsid w:val="00EB1F2E"/>
    <w:rsid w:val="00ED3807"/>
    <w:rsid w:val="00EE3344"/>
    <w:rsid w:val="00EF48B4"/>
    <w:rsid w:val="00F14398"/>
    <w:rsid w:val="00F14BF0"/>
    <w:rsid w:val="00F32739"/>
    <w:rsid w:val="00F426A6"/>
    <w:rsid w:val="00F4459A"/>
    <w:rsid w:val="00F46A06"/>
    <w:rsid w:val="00F64A74"/>
    <w:rsid w:val="00F76E1B"/>
    <w:rsid w:val="00F820C4"/>
    <w:rsid w:val="00FA58FF"/>
    <w:rsid w:val="00FC07E4"/>
    <w:rsid w:val="00F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1DC4"/>
  <w15:chartTrackingRefBased/>
  <w15:docId w15:val="{1FECCF24-2993-C44A-AA81-BD95DA28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3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FA58F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2F9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a3">
    <w:name w:val="Title"/>
    <w:basedOn w:val="a"/>
    <w:next w:val="a"/>
    <w:link w:val="Char"/>
    <w:uiPriority w:val="10"/>
    <w:qFormat/>
    <w:rsid w:val="00F14B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14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-">
    <w:name w:val="Hyperlink"/>
    <w:rsid w:val="00E22376"/>
    <w:rPr>
      <w:color w:val="0000FF"/>
      <w:u w:val="single"/>
    </w:rPr>
  </w:style>
  <w:style w:type="paragraph" w:styleId="a4">
    <w:name w:val="No Spacing"/>
    <w:uiPriority w:val="1"/>
    <w:qFormat/>
    <w:rsid w:val="006817B0"/>
    <w:rPr>
      <w:rFonts w:ascii="Calibri" w:eastAsia="Calibri" w:hAnsi="Calibri" w:cs="Times New Roman"/>
      <w:sz w:val="22"/>
      <w:szCs w:val="22"/>
      <w:lang w:val="el-GR"/>
    </w:rPr>
  </w:style>
  <w:style w:type="paragraph" w:styleId="a5">
    <w:name w:val="List Paragraph"/>
    <w:basedOn w:val="a"/>
    <w:uiPriority w:val="34"/>
    <w:qFormat/>
    <w:rsid w:val="00AC745E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FA58FF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customStyle="1" w:styleId="wnd-align-justify">
    <w:name w:val="wnd-align-justify"/>
    <w:basedOn w:val="a"/>
    <w:rsid w:val="00EE33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styleId="-0">
    <w:name w:val="FollowedHyperlink"/>
    <w:uiPriority w:val="99"/>
    <w:semiHidden/>
    <w:unhideWhenUsed/>
    <w:rsid w:val="00DA56EE"/>
    <w:rPr>
      <w:color w:val="800080"/>
      <w:u w:val="single"/>
    </w:rPr>
  </w:style>
  <w:style w:type="paragraph" w:customStyle="1" w:styleId="font8">
    <w:name w:val="font_8"/>
    <w:basedOn w:val="a"/>
    <w:rsid w:val="009F05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numbering" w:customStyle="1" w:styleId="ImportedStyle1">
    <w:name w:val="Imported Style 1"/>
    <w:rsid w:val="00ED3807"/>
    <w:pPr>
      <w:numPr>
        <w:numId w:val="34"/>
      </w:numPr>
    </w:pPr>
  </w:style>
  <w:style w:type="table" w:styleId="a6">
    <w:name w:val="Table Grid"/>
    <w:basedOn w:val="a1"/>
    <w:uiPriority w:val="39"/>
    <w:rsid w:val="0021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AA3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645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Χρήστης των Windows</cp:lastModifiedBy>
  <cp:revision>7</cp:revision>
  <dcterms:created xsi:type="dcterms:W3CDTF">2023-11-26T09:21:00Z</dcterms:created>
  <dcterms:modified xsi:type="dcterms:W3CDTF">2023-11-27T06:57:00Z</dcterms:modified>
</cp:coreProperties>
</file>