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86073" w14:textId="77777777" w:rsidR="00283B7E" w:rsidRDefault="00283B7E" w:rsidP="00283B7E">
      <w:pPr>
        <w:tabs>
          <w:tab w:val="left" w:pos="4111"/>
        </w:tabs>
        <w:rPr>
          <w:rFonts w:cstheme="minorHAnsi"/>
          <w:b/>
          <w:sz w:val="32"/>
          <w:szCs w:val="32"/>
          <w:lang w:val="el-GR"/>
        </w:rPr>
      </w:pPr>
    </w:p>
    <w:p w14:paraId="53B8C434" w14:textId="298D5451" w:rsidR="00D6045E" w:rsidRPr="00146E07" w:rsidRDefault="00D6045E" w:rsidP="00283B7E">
      <w:pPr>
        <w:tabs>
          <w:tab w:val="left" w:pos="4111"/>
        </w:tabs>
        <w:jc w:val="center"/>
        <w:rPr>
          <w:rFonts w:cstheme="minorHAnsi"/>
          <w:b/>
          <w:sz w:val="32"/>
          <w:szCs w:val="32"/>
          <w:lang w:val="el-GR"/>
        </w:rPr>
      </w:pPr>
      <w:r w:rsidRPr="00146E07">
        <w:rPr>
          <w:rFonts w:cstheme="minorHAnsi"/>
          <w:b/>
          <w:sz w:val="32"/>
          <w:szCs w:val="32"/>
          <w:lang w:val="el-GR"/>
        </w:rPr>
        <w:t>ΔΕΛΤΙΟ ΤΥΠΟΥ</w:t>
      </w:r>
    </w:p>
    <w:p w14:paraId="1102247A" w14:textId="77777777" w:rsidR="00B51188" w:rsidRPr="009624C0" w:rsidRDefault="00B51188" w:rsidP="00B51188">
      <w:pPr>
        <w:shd w:val="clear" w:color="auto" w:fill="FFFFFF"/>
        <w:spacing w:after="80" w:line="235" w:lineRule="atLeast"/>
        <w:rPr>
          <w:rFonts w:ascii="Tahoma" w:hAnsi="Tahoma" w:cs="Tahoma"/>
          <w:b/>
          <w:bCs/>
          <w:sz w:val="28"/>
          <w:szCs w:val="28"/>
          <w:highlight w:val="lightGray"/>
          <w:lang w:val="el-GR" w:eastAsia="el-GR"/>
        </w:rPr>
      </w:pPr>
    </w:p>
    <w:p w14:paraId="1A3E296D" w14:textId="07E8F6F2" w:rsidR="00B51188" w:rsidRPr="00095D17" w:rsidRDefault="00B51188" w:rsidP="00B51188">
      <w:pPr>
        <w:jc w:val="center"/>
        <w:rPr>
          <w:lang w:val="el-GR"/>
        </w:rPr>
      </w:pPr>
      <w:r w:rsidRPr="00095D17">
        <w:rPr>
          <w:b/>
          <w:bCs/>
          <w:lang w:val="el-GR"/>
        </w:rPr>
        <w:t>ΠΑΡΑΣΤΑΣΗ ΤΩΝ ΣΥΛΛΟΓΩΝ Π.Ε. ΠΕΙΡΑΙΑ ΣΤΗ Δ/ΝΣΗ ΠΕΙΡΑΙΑ (</w:t>
      </w:r>
      <w:r w:rsidR="002C147C">
        <w:rPr>
          <w:b/>
          <w:bCs/>
          <w:lang w:val="el-GR"/>
        </w:rPr>
        <w:t>02</w:t>
      </w:r>
      <w:r w:rsidRPr="00095D17">
        <w:rPr>
          <w:b/>
          <w:bCs/>
          <w:lang w:val="el-GR"/>
        </w:rPr>
        <w:t>/</w:t>
      </w:r>
      <w:r w:rsidR="002C147C">
        <w:rPr>
          <w:b/>
          <w:bCs/>
          <w:lang w:val="el-GR"/>
        </w:rPr>
        <w:t>2</w:t>
      </w:r>
      <w:r w:rsidRPr="00095D17">
        <w:rPr>
          <w:b/>
          <w:bCs/>
          <w:lang w:val="el-GR"/>
        </w:rPr>
        <w:t>/202</w:t>
      </w:r>
      <w:r w:rsidR="002C147C">
        <w:rPr>
          <w:b/>
          <w:bCs/>
          <w:lang w:val="el-GR"/>
        </w:rPr>
        <w:t>3</w:t>
      </w:r>
      <w:r w:rsidRPr="00095D17">
        <w:rPr>
          <w:lang w:val="el-GR"/>
        </w:rPr>
        <w:t>)</w:t>
      </w:r>
    </w:p>
    <w:p w14:paraId="5DC7EA8D" w14:textId="77777777" w:rsidR="00B51188" w:rsidRPr="0079093A" w:rsidRDefault="00B51188" w:rsidP="00B51188">
      <w:pPr>
        <w:spacing w:after="100"/>
        <w:jc w:val="both"/>
        <w:rPr>
          <w:rFonts w:cstheme="minorHAnsi"/>
          <w:i/>
          <w:u w:val="single"/>
          <w:lang w:val="el-GR"/>
        </w:rPr>
      </w:pPr>
    </w:p>
    <w:p w14:paraId="597E06A7" w14:textId="271C1F40" w:rsidR="00B51188" w:rsidRPr="0079093A" w:rsidRDefault="00B51188" w:rsidP="00B51188">
      <w:pPr>
        <w:jc w:val="both"/>
        <w:rPr>
          <w:rFonts w:cstheme="minorHAnsi"/>
          <w:lang w:val="el-GR"/>
        </w:rPr>
      </w:pPr>
      <w:r w:rsidRPr="0079093A">
        <w:rPr>
          <w:rFonts w:cstheme="minorHAnsi"/>
          <w:lang w:val="el-GR"/>
        </w:rPr>
        <w:t xml:space="preserve">Την </w:t>
      </w:r>
      <w:r w:rsidR="002578F6">
        <w:rPr>
          <w:rFonts w:cstheme="minorHAnsi"/>
          <w:lang w:val="el-GR"/>
        </w:rPr>
        <w:t xml:space="preserve">Πέμπτη 2 Φεβρουαρίου </w:t>
      </w:r>
      <w:r w:rsidRPr="0079093A">
        <w:rPr>
          <w:rFonts w:cstheme="minorHAnsi"/>
          <w:lang w:val="el-GR"/>
        </w:rPr>
        <w:t xml:space="preserve">πραγματοποιήθηκε παράσταση των εκπροσώπων των Συλλόγων Πρωτοβάθμιας Εκπαίδευσης: Πειραιά «Η Πρόοδος», </w:t>
      </w:r>
      <w:r w:rsidRPr="0079093A">
        <w:rPr>
          <w:rFonts w:cstheme="minorHAnsi"/>
          <w:bCs/>
          <w:lang w:val="el-GR"/>
        </w:rPr>
        <w:t>Νίκαιας-Πειραιά</w:t>
      </w:r>
      <w:r w:rsidRPr="0079093A">
        <w:rPr>
          <w:rFonts w:cstheme="minorHAnsi"/>
          <w:lang w:val="el-GR"/>
        </w:rPr>
        <w:t>, Κερατσινίου-Περάματος «Ν. Πλουμπίδης», Κορυδαλλού-Αγίας Βαρβάρας, A΄ Πειραιά «Ρ. Φεραίος», Αργοσαρωνικού και Σαλαμίνας στη Δ/</w:t>
      </w:r>
      <w:proofErr w:type="spellStart"/>
      <w:r w:rsidRPr="0079093A">
        <w:rPr>
          <w:rFonts w:cstheme="minorHAnsi"/>
          <w:lang w:val="el-GR"/>
        </w:rPr>
        <w:t>νση</w:t>
      </w:r>
      <w:proofErr w:type="spellEnd"/>
      <w:r w:rsidRPr="0079093A">
        <w:rPr>
          <w:rFonts w:cstheme="minorHAnsi"/>
          <w:lang w:val="el-GR"/>
        </w:rPr>
        <w:t xml:space="preserve"> Π.Ε. Πειραιά και συνάντηση με τη Διευθύντρια</w:t>
      </w:r>
      <w:r w:rsidR="002578F6">
        <w:rPr>
          <w:rFonts w:cstheme="minorHAnsi"/>
          <w:lang w:val="el-GR"/>
        </w:rPr>
        <w:t xml:space="preserve"> </w:t>
      </w:r>
      <w:r w:rsidR="00B56B7F">
        <w:rPr>
          <w:rFonts w:cstheme="minorHAnsi"/>
          <w:lang w:val="el-GR"/>
        </w:rPr>
        <w:t xml:space="preserve">Πρωτοβάθμιας </w:t>
      </w:r>
      <w:r w:rsidRPr="0079093A">
        <w:rPr>
          <w:rFonts w:cstheme="minorHAnsi"/>
          <w:lang w:val="el-GR"/>
        </w:rPr>
        <w:t>Εκπαίδευσης</w:t>
      </w:r>
      <w:r w:rsidR="002C147C">
        <w:rPr>
          <w:rFonts w:cstheme="minorHAnsi"/>
          <w:lang w:val="el-GR"/>
        </w:rPr>
        <w:t xml:space="preserve"> κ</w:t>
      </w:r>
      <w:r w:rsidR="00B56B7F">
        <w:rPr>
          <w:rFonts w:cstheme="minorHAnsi"/>
          <w:lang w:val="el-GR"/>
        </w:rPr>
        <w:t>υρί</w:t>
      </w:r>
      <w:r w:rsidR="002C147C">
        <w:rPr>
          <w:rFonts w:cstheme="minorHAnsi"/>
          <w:lang w:val="el-GR"/>
        </w:rPr>
        <w:t xml:space="preserve">α </w:t>
      </w:r>
      <w:proofErr w:type="spellStart"/>
      <w:r w:rsidR="002C147C">
        <w:rPr>
          <w:rFonts w:cstheme="minorHAnsi"/>
          <w:lang w:val="el-GR"/>
        </w:rPr>
        <w:t>Μεϊντάση</w:t>
      </w:r>
      <w:proofErr w:type="spellEnd"/>
      <w:r w:rsidR="002C147C">
        <w:rPr>
          <w:rFonts w:cstheme="minorHAnsi"/>
          <w:lang w:val="el-GR"/>
        </w:rPr>
        <w:t xml:space="preserve"> Αθανασία</w:t>
      </w:r>
      <w:r w:rsidRPr="0079093A">
        <w:rPr>
          <w:rFonts w:cstheme="minorHAnsi"/>
          <w:lang w:val="el-GR"/>
        </w:rPr>
        <w:t>.</w:t>
      </w:r>
    </w:p>
    <w:p w14:paraId="52D20FEE" w14:textId="77777777" w:rsidR="00B51188" w:rsidRPr="0079093A" w:rsidRDefault="00B51188" w:rsidP="00B51188">
      <w:pPr>
        <w:jc w:val="both"/>
        <w:rPr>
          <w:rFonts w:cstheme="minorHAnsi"/>
          <w:lang w:val="el-GR"/>
        </w:rPr>
      </w:pPr>
    </w:p>
    <w:p w14:paraId="7795F335" w14:textId="0BD8290C" w:rsidR="002C147C" w:rsidRPr="002C147C" w:rsidRDefault="00B51188" w:rsidP="002C147C">
      <w:pPr>
        <w:spacing w:after="100"/>
        <w:jc w:val="both"/>
        <w:rPr>
          <w:rFonts w:cstheme="minorHAnsi"/>
          <w:lang w:val="el-GR"/>
        </w:rPr>
      </w:pPr>
      <w:r w:rsidRPr="0079093A">
        <w:rPr>
          <w:rFonts w:cstheme="minorHAnsi"/>
          <w:lang w:val="el-GR"/>
        </w:rPr>
        <w:t>Κατά τη συνάντηση οι εκπρόσωποι των Συλλόγων έθεσαν:</w:t>
      </w:r>
    </w:p>
    <w:p w14:paraId="581F280A" w14:textId="45EA3A51" w:rsidR="00B56B7F" w:rsidRPr="00B56B7F" w:rsidRDefault="002C147C" w:rsidP="000A19C0">
      <w:pPr>
        <w:pStyle w:val="a5"/>
        <w:numPr>
          <w:ilvl w:val="0"/>
          <w:numId w:val="40"/>
        </w:numPr>
        <w:spacing w:after="100"/>
        <w:jc w:val="both"/>
        <w:rPr>
          <w:rFonts w:cstheme="minorHAnsi"/>
          <w:lang w:val="el-GR"/>
        </w:rPr>
      </w:pPr>
      <w:r w:rsidRPr="000274B4">
        <w:rPr>
          <w:rFonts w:cstheme="minorHAnsi"/>
          <w:lang w:val="el-GR"/>
        </w:rPr>
        <w:t>Το ζήτημα της μονιμοποίησης των νεοδιόριστων εκπαιδευτικών και των πιέσεων που ασκεί το ΥΠΑΙΘ</w:t>
      </w:r>
      <w:r w:rsidR="00FE1846">
        <w:rPr>
          <w:rFonts w:cstheme="minorHAnsi"/>
          <w:lang w:val="el-GR"/>
        </w:rPr>
        <w:t xml:space="preserve"> προς τις Δ/</w:t>
      </w:r>
      <w:proofErr w:type="spellStart"/>
      <w:r w:rsidR="00FE1846">
        <w:rPr>
          <w:rFonts w:cstheme="minorHAnsi"/>
          <w:lang w:val="el-GR"/>
        </w:rPr>
        <w:t>νσεις</w:t>
      </w:r>
      <w:proofErr w:type="spellEnd"/>
      <w:r w:rsidR="00FE1846">
        <w:rPr>
          <w:rFonts w:cstheme="minorHAnsi"/>
          <w:lang w:val="el-GR"/>
        </w:rPr>
        <w:t xml:space="preserve"> Εκπαίδευσης -</w:t>
      </w:r>
      <w:r w:rsidRPr="000274B4">
        <w:rPr>
          <w:rFonts w:cstheme="minorHAnsi"/>
          <w:lang w:val="el-GR"/>
        </w:rPr>
        <w:t>μεταξύ των οποίων και η Δ/</w:t>
      </w:r>
      <w:proofErr w:type="spellStart"/>
      <w:r w:rsidRPr="000274B4">
        <w:rPr>
          <w:rFonts w:cstheme="minorHAnsi"/>
          <w:lang w:val="el-GR"/>
        </w:rPr>
        <w:t>νση</w:t>
      </w:r>
      <w:proofErr w:type="spellEnd"/>
      <w:r w:rsidRPr="000274B4">
        <w:rPr>
          <w:rFonts w:cstheme="minorHAnsi"/>
          <w:lang w:val="el-GR"/>
        </w:rPr>
        <w:t xml:space="preserve"> Π.Ε. Πειραιά- </w:t>
      </w:r>
      <w:r w:rsidR="000274B4">
        <w:rPr>
          <w:rFonts w:cstheme="minorHAnsi"/>
          <w:lang w:val="el-GR"/>
        </w:rPr>
        <w:t>ώστε να</w:t>
      </w:r>
      <w:r w:rsidR="002E66E3" w:rsidRPr="000274B4">
        <w:rPr>
          <w:rFonts w:cstheme="minorHAnsi"/>
          <w:lang w:val="el-GR"/>
        </w:rPr>
        <w:t xml:space="preserve"> ανακαλέσουν τις διαπιστωτικές πράξεις μονιμοποίησης </w:t>
      </w:r>
      <w:r w:rsidRPr="000274B4">
        <w:rPr>
          <w:rFonts w:cstheme="minorHAnsi"/>
          <w:lang w:val="el-GR"/>
        </w:rPr>
        <w:t xml:space="preserve">που </w:t>
      </w:r>
      <w:r w:rsidR="002E66E3" w:rsidRPr="000274B4">
        <w:rPr>
          <w:rFonts w:cstheme="minorHAnsi"/>
          <w:lang w:val="el-GR"/>
        </w:rPr>
        <w:t xml:space="preserve">εξέδωσαν με το πέρας της διετούς δόκιμης θητείας </w:t>
      </w:r>
      <w:r w:rsidR="002578F6">
        <w:rPr>
          <w:rFonts w:cstheme="minorHAnsi"/>
          <w:lang w:val="el-GR"/>
        </w:rPr>
        <w:t>των συναδέλφων</w:t>
      </w:r>
      <w:r w:rsidR="002E66E3" w:rsidRPr="000274B4">
        <w:rPr>
          <w:rFonts w:cstheme="minorHAnsi"/>
          <w:lang w:val="el-GR"/>
        </w:rPr>
        <w:t xml:space="preserve">. </w:t>
      </w:r>
      <w:r w:rsidR="002E66E3" w:rsidRPr="000274B4">
        <w:rPr>
          <w:rFonts w:eastAsia="Times New Roman" w:cstheme="minorHAnsi"/>
          <w:lang w:val="el-GR" w:eastAsia="el-GR"/>
        </w:rPr>
        <w:t xml:space="preserve">Η κυβέρνηση ξεκινώντας από τους νεοδιόριστους κι από περιοχές μακριά από το κέντρο επιδιώκει να κάμψει τις αντιδράσεις των εκπαιδευτικών </w:t>
      </w:r>
      <w:r w:rsidR="002578F6">
        <w:rPr>
          <w:rFonts w:eastAsia="Times New Roman" w:cstheme="minorHAnsi"/>
          <w:lang w:val="el-GR" w:eastAsia="el-GR"/>
        </w:rPr>
        <w:t>για</w:t>
      </w:r>
      <w:r w:rsidR="002E66E3" w:rsidRPr="000274B4">
        <w:rPr>
          <w:rFonts w:eastAsia="Times New Roman" w:cstheme="minorHAnsi"/>
          <w:lang w:val="el-GR" w:eastAsia="el-GR"/>
        </w:rPr>
        <w:t xml:space="preserve"> να περάσει πιο εύκολα την αξιολόγηση. Ο εκβιασμός </w:t>
      </w:r>
      <w:r w:rsidR="002578F6">
        <w:rPr>
          <w:rFonts w:eastAsia="Times New Roman" w:cstheme="minorHAnsi"/>
          <w:lang w:val="el-GR" w:eastAsia="el-GR"/>
        </w:rPr>
        <w:t xml:space="preserve">των </w:t>
      </w:r>
      <w:r w:rsidR="002E66E3" w:rsidRPr="000274B4">
        <w:rPr>
          <w:rFonts w:eastAsia="Times New Roman" w:cstheme="minorHAnsi"/>
          <w:lang w:val="el-GR" w:eastAsia="el-GR"/>
        </w:rPr>
        <w:t>νεοδιόριστ</w:t>
      </w:r>
      <w:r w:rsidR="002578F6">
        <w:rPr>
          <w:rFonts w:eastAsia="Times New Roman" w:cstheme="minorHAnsi"/>
          <w:lang w:val="el-GR" w:eastAsia="el-GR"/>
        </w:rPr>
        <w:t>ων</w:t>
      </w:r>
      <w:r w:rsidR="002E66E3" w:rsidRPr="000274B4">
        <w:rPr>
          <w:rFonts w:eastAsia="Times New Roman" w:cstheme="minorHAnsi"/>
          <w:lang w:val="el-GR" w:eastAsia="el-GR"/>
        </w:rPr>
        <w:t xml:space="preserve"> είναι κυνικός και ωμός και ως τέτοιον θα τον αντιμετωπίσει το εκπαιδευτικό κίνημα ακυρώνοντας</w:t>
      </w:r>
      <w:r w:rsidR="000274B4">
        <w:rPr>
          <w:rFonts w:eastAsia="Times New Roman" w:cstheme="minorHAnsi"/>
          <w:lang w:val="el-GR" w:eastAsia="el-GR"/>
        </w:rPr>
        <w:t xml:space="preserve"> κάθε προσπάθεια επιβολής της ατομικής αξιολόγησης. </w:t>
      </w:r>
    </w:p>
    <w:p w14:paraId="1C02142E" w14:textId="77777777" w:rsidR="00B56B7F" w:rsidRDefault="00B56B7F" w:rsidP="00B56B7F">
      <w:pPr>
        <w:pStyle w:val="a5"/>
        <w:spacing w:after="100"/>
        <w:ind w:left="644"/>
        <w:jc w:val="both"/>
        <w:rPr>
          <w:rFonts w:eastAsia="Times New Roman" w:cstheme="minorHAnsi"/>
          <w:lang w:val="el-GR" w:eastAsia="el-GR"/>
        </w:rPr>
      </w:pPr>
    </w:p>
    <w:p w14:paraId="5EBAE70A" w14:textId="45CC1855" w:rsidR="002C147C" w:rsidRDefault="000274B4" w:rsidP="00B56B7F">
      <w:pPr>
        <w:pStyle w:val="a5"/>
        <w:spacing w:after="100"/>
        <w:ind w:left="644"/>
        <w:jc w:val="both"/>
        <w:rPr>
          <w:rFonts w:eastAsia="Times New Roman" w:cstheme="minorHAnsi"/>
          <w:lang w:val="el-GR" w:eastAsia="el-GR"/>
        </w:rPr>
      </w:pPr>
      <w:r>
        <w:rPr>
          <w:rFonts w:eastAsia="Times New Roman" w:cstheme="minorHAnsi"/>
          <w:lang w:val="el-GR" w:eastAsia="el-GR"/>
        </w:rPr>
        <w:t xml:space="preserve">Οι Εκπρόσωποι των συλλόγων </w:t>
      </w:r>
      <w:r w:rsidR="00B56B7F">
        <w:rPr>
          <w:rFonts w:eastAsia="Times New Roman" w:cstheme="minorHAnsi"/>
          <w:lang w:val="el-GR" w:eastAsia="el-GR"/>
        </w:rPr>
        <w:t xml:space="preserve">κάλεσαν </w:t>
      </w:r>
      <w:r>
        <w:rPr>
          <w:rFonts w:eastAsia="Times New Roman" w:cstheme="minorHAnsi"/>
          <w:lang w:val="el-GR" w:eastAsia="el-GR"/>
        </w:rPr>
        <w:t>τη Δ/</w:t>
      </w:r>
      <w:proofErr w:type="spellStart"/>
      <w:r>
        <w:rPr>
          <w:rFonts w:eastAsia="Times New Roman" w:cstheme="minorHAnsi"/>
          <w:lang w:val="el-GR" w:eastAsia="el-GR"/>
        </w:rPr>
        <w:t>ντρια</w:t>
      </w:r>
      <w:proofErr w:type="spellEnd"/>
      <w:r>
        <w:rPr>
          <w:rFonts w:eastAsia="Times New Roman" w:cstheme="minorHAnsi"/>
          <w:lang w:val="el-GR" w:eastAsia="el-GR"/>
        </w:rPr>
        <w:t xml:space="preserve"> εκπαίδευσης να μην υποκύψει στις πιέσεις του Υπουργείου και τόνισαν</w:t>
      </w:r>
      <w:r w:rsidR="00B56B7F">
        <w:rPr>
          <w:rFonts w:eastAsia="Times New Roman" w:cstheme="minorHAnsi"/>
          <w:lang w:val="el-GR" w:eastAsia="el-GR"/>
        </w:rPr>
        <w:t xml:space="preserve"> ότι</w:t>
      </w:r>
      <w:r>
        <w:rPr>
          <w:rFonts w:eastAsia="Times New Roman" w:cstheme="minorHAnsi"/>
          <w:lang w:val="el-GR" w:eastAsia="el-GR"/>
        </w:rPr>
        <w:t xml:space="preserve"> θα ήταν οξύμωρο να ανακληθεί η μονιμοποίηση </w:t>
      </w:r>
      <w:r w:rsidR="00B56B7F">
        <w:rPr>
          <w:rFonts w:eastAsia="Times New Roman" w:cstheme="minorHAnsi"/>
          <w:lang w:val="el-GR" w:eastAsia="el-GR"/>
        </w:rPr>
        <w:t>συναδέλφων που είναι</w:t>
      </w:r>
      <w:r>
        <w:rPr>
          <w:rFonts w:eastAsia="Times New Roman" w:cstheme="minorHAnsi"/>
          <w:lang w:val="el-GR" w:eastAsia="el-GR"/>
        </w:rPr>
        <w:t xml:space="preserve"> μόνιμοι</w:t>
      </w:r>
      <w:r w:rsidR="00B56B7F">
        <w:rPr>
          <w:rFonts w:eastAsia="Times New Roman" w:cstheme="minorHAnsi"/>
          <w:lang w:val="el-GR" w:eastAsia="el-GR"/>
        </w:rPr>
        <w:t xml:space="preserve"> εδώ και </w:t>
      </w:r>
      <w:r>
        <w:rPr>
          <w:rFonts w:eastAsia="Times New Roman" w:cstheme="minorHAnsi"/>
          <w:lang w:val="el-GR" w:eastAsia="el-GR"/>
        </w:rPr>
        <w:t>τέσσερις σχεδόν μήνες</w:t>
      </w:r>
      <w:r w:rsidR="00B56B7F">
        <w:rPr>
          <w:rFonts w:eastAsia="Times New Roman" w:cstheme="minorHAnsi"/>
          <w:lang w:val="el-GR" w:eastAsia="el-GR"/>
        </w:rPr>
        <w:t>. Ρωτήσαν μάλιστα ευθέως για το τι σκοπεύει να πράξει αλλά η Δ/</w:t>
      </w:r>
      <w:proofErr w:type="spellStart"/>
      <w:r w:rsidR="00B56B7F">
        <w:rPr>
          <w:rFonts w:eastAsia="Times New Roman" w:cstheme="minorHAnsi"/>
          <w:lang w:val="el-GR" w:eastAsia="el-GR"/>
        </w:rPr>
        <w:t>ντρια</w:t>
      </w:r>
      <w:proofErr w:type="spellEnd"/>
      <w:r w:rsidR="00B56B7F">
        <w:rPr>
          <w:rFonts w:eastAsia="Times New Roman" w:cstheme="minorHAnsi"/>
          <w:lang w:val="el-GR" w:eastAsia="el-GR"/>
        </w:rPr>
        <w:t xml:space="preserve"> Π.Ε. Πειραιά  απέφυγε να τοποθετηθεί και δεν έδωσε σαφείς απαντήσεις.</w:t>
      </w:r>
    </w:p>
    <w:p w14:paraId="201CF2FD" w14:textId="77777777" w:rsidR="00F73805" w:rsidRPr="000274B4" w:rsidRDefault="00F73805" w:rsidP="00B56B7F">
      <w:pPr>
        <w:pStyle w:val="a5"/>
        <w:spacing w:after="100"/>
        <w:ind w:left="644"/>
        <w:jc w:val="both"/>
        <w:rPr>
          <w:rFonts w:cstheme="minorHAnsi"/>
          <w:lang w:val="el-GR"/>
        </w:rPr>
      </w:pPr>
    </w:p>
    <w:p w14:paraId="0D39CD43" w14:textId="62571E21" w:rsidR="006F1B8A" w:rsidRDefault="006F1B8A" w:rsidP="00B51188">
      <w:pPr>
        <w:pStyle w:val="a5"/>
        <w:numPr>
          <w:ilvl w:val="0"/>
          <w:numId w:val="40"/>
        </w:numPr>
        <w:spacing w:after="100"/>
        <w:jc w:val="both"/>
        <w:rPr>
          <w:rFonts w:cstheme="minorHAnsi"/>
          <w:lang w:val="el-GR"/>
        </w:rPr>
      </w:pPr>
      <w:r>
        <w:rPr>
          <w:rFonts w:cstheme="minorHAnsi"/>
          <w:lang w:val="el-GR"/>
        </w:rPr>
        <w:t>Το ζήτημα της σύστασης νέων οργανικών θέσεων για όλες τις υφιστάμενες ειδικότητες:</w:t>
      </w:r>
    </w:p>
    <w:p w14:paraId="4AC3AF4B" w14:textId="4296ECDD" w:rsidR="006F1B8A" w:rsidRDefault="006F1B8A" w:rsidP="006F1B8A">
      <w:pPr>
        <w:pStyle w:val="a5"/>
        <w:spacing w:after="100"/>
        <w:ind w:left="644"/>
        <w:jc w:val="both"/>
        <w:rPr>
          <w:rFonts w:cstheme="minorHAnsi"/>
          <w:lang w:val="el-GR"/>
        </w:rPr>
      </w:pPr>
      <w:r>
        <w:rPr>
          <w:rFonts w:cstheme="minorHAnsi"/>
          <w:lang w:val="el-GR"/>
        </w:rPr>
        <w:t>α) Οι εκπρόσωποι των σωματ</w:t>
      </w:r>
      <w:r w:rsidR="00FE1846">
        <w:rPr>
          <w:rFonts w:cstheme="minorHAnsi"/>
          <w:lang w:val="el-GR"/>
        </w:rPr>
        <w:t>ε</w:t>
      </w:r>
      <w:r>
        <w:rPr>
          <w:rFonts w:cstheme="minorHAnsi"/>
          <w:lang w:val="el-GR"/>
        </w:rPr>
        <w:t>ίων ζήτησαν να πληροφορηθούν τον αριθμό των νέων οργανικών θέσεων</w:t>
      </w:r>
      <w:r w:rsidR="00954EC1">
        <w:rPr>
          <w:rFonts w:cstheme="minorHAnsi"/>
          <w:lang w:val="el-GR"/>
        </w:rPr>
        <w:t xml:space="preserve"> ανά ειδικότητα</w:t>
      </w:r>
      <w:r>
        <w:rPr>
          <w:rFonts w:cstheme="minorHAnsi"/>
          <w:lang w:val="el-GR"/>
        </w:rPr>
        <w:t xml:space="preserve"> που η Δ/</w:t>
      </w:r>
      <w:proofErr w:type="spellStart"/>
      <w:r>
        <w:rPr>
          <w:rFonts w:cstheme="minorHAnsi"/>
          <w:lang w:val="el-GR"/>
        </w:rPr>
        <w:t>νση</w:t>
      </w:r>
      <w:proofErr w:type="spellEnd"/>
      <w:r>
        <w:rPr>
          <w:rFonts w:cstheme="minorHAnsi"/>
          <w:lang w:val="el-GR"/>
        </w:rPr>
        <w:t xml:space="preserve"> εισηγείται προς το ΥΠΑΙΘ να συσταθούν και</w:t>
      </w:r>
      <w:r w:rsidR="00954EC1">
        <w:rPr>
          <w:rFonts w:cstheme="minorHAnsi"/>
          <w:lang w:val="el-GR"/>
        </w:rPr>
        <w:t xml:space="preserve"> </w:t>
      </w:r>
      <w:r w:rsidRPr="00954EC1">
        <w:rPr>
          <w:rFonts w:cstheme="minorHAnsi"/>
          <w:lang w:val="el-GR"/>
        </w:rPr>
        <w:t xml:space="preserve">β) </w:t>
      </w:r>
      <w:r w:rsidR="00D15FF0">
        <w:rPr>
          <w:rFonts w:cstheme="minorHAnsi"/>
          <w:lang w:val="el-GR"/>
        </w:rPr>
        <w:t>τ</w:t>
      </w:r>
      <w:r w:rsidRPr="00954EC1">
        <w:rPr>
          <w:rFonts w:cstheme="minorHAnsi"/>
          <w:lang w:val="el-GR"/>
        </w:rPr>
        <w:t xml:space="preserve">α </w:t>
      </w:r>
      <w:r w:rsidR="00954EC1" w:rsidRPr="00954EC1">
        <w:rPr>
          <w:rFonts w:cstheme="minorHAnsi"/>
          <w:lang w:val="el-GR"/>
        </w:rPr>
        <w:t>κριτήρια</w:t>
      </w:r>
      <w:r w:rsidRPr="00954EC1">
        <w:rPr>
          <w:rFonts w:cstheme="minorHAnsi"/>
          <w:lang w:val="el-GR"/>
        </w:rPr>
        <w:t xml:space="preserve"> </w:t>
      </w:r>
      <w:r w:rsidR="002578F6">
        <w:rPr>
          <w:rFonts w:cstheme="minorHAnsi"/>
          <w:lang w:val="el-GR"/>
        </w:rPr>
        <w:t>για τη σύστασή τους</w:t>
      </w:r>
      <w:r w:rsidR="00954EC1">
        <w:rPr>
          <w:rFonts w:cstheme="minorHAnsi"/>
          <w:lang w:val="el-GR"/>
        </w:rPr>
        <w:t>. Για το πρώτο ζήτημα η Δ/</w:t>
      </w:r>
      <w:proofErr w:type="spellStart"/>
      <w:r w:rsidR="00954EC1">
        <w:rPr>
          <w:rFonts w:cstheme="minorHAnsi"/>
          <w:lang w:val="el-GR"/>
        </w:rPr>
        <w:t>νση</w:t>
      </w:r>
      <w:proofErr w:type="spellEnd"/>
      <w:r w:rsidR="00954EC1">
        <w:rPr>
          <w:rFonts w:cstheme="minorHAnsi"/>
          <w:lang w:val="el-GR"/>
        </w:rPr>
        <w:t xml:space="preserve"> διευκρίνισε ότι δεν είναι σε θέση να δώσει αυτή τη στιγμή αριθμούς</w:t>
      </w:r>
      <w:r w:rsidR="00FE1846">
        <w:rPr>
          <w:rFonts w:cstheme="minorHAnsi"/>
          <w:lang w:val="el-GR"/>
        </w:rPr>
        <w:t>,</w:t>
      </w:r>
      <w:r w:rsidR="00954EC1">
        <w:rPr>
          <w:rFonts w:cstheme="minorHAnsi"/>
          <w:lang w:val="el-GR"/>
        </w:rPr>
        <w:t xml:space="preserve"> καθώς η επεξεργασία των δεδομένων δεν έχει ολοκληρωθεί</w:t>
      </w:r>
      <w:r w:rsidR="00D15FF0">
        <w:rPr>
          <w:rFonts w:cstheme="minorHAnsi"/>
          <w:lang w:val="el-GR"/>
        </w:rPr>
        <w:t>.</w:t>
      </w:r>
      <w:r w:rsidR="00954EC1">
        <w:rPr>
          <w:rFonts w:cstheme="minorHAnsi"/>
          <w:lang w:val="el-GR"/>
        </w:rPr>
        <w:t xml:space="preserve"> </w:t>
      </w:r>
      <w:r w:rsidR="00D15FF0">
        <w:rPr>
          <w:rFonts w:cstheme="minorHAnsi"/>
          <w:lang w:val="el-GR"/>
        </w:rPr>
        <w:t>Ως</w:t>
      </w:r>
      <w:r w:rsidR="00954EC1">
        <w:rPr>
          <w:rFonts w:cstheme="minorHAnsi"/>
          <w:lang w:val="el-GR"/>
        </w:rPr>
        <w:t xml:space="preserve"> προς το δεύτερο εξήγησε ότι τα κριτήρια που ακολουθεί αφορούν τις υπάρχουσες οργανικές θέσεις, τα λειτουργικά κενά σε βάθος πενταετίας</w:t>
      </w:r>
      <w:r w:rsidR="002578F6">
        <w:rPr>
          <w:rFonts w:cstheme="minorHAnsi"/>
          <w:lang w:val="el-GR"/>
        </w:rPr>
        <w:t xml:space="preserve">, </w:t>
      </w:r>
      <w:r w:rsidR="00D15FF0">
        <w:rPr>
          <w:rFonts w:cstheme="minorHAnsi"/>
          <w:lang w:val="el-GR"/>
        </w:rPr>
        <w:t xml:space="preserve">τη </w:t>
      </w:r>
      <w:r w:rsidR="00954EC1">
        <w:rPr>
          <w:rFonts w:cstheme="minorHAnsi"/>
          <w:lang w:val="el-GR"/>
        </w:rPr>
        <w:t xml:space="preserve">συγκρότηση ομάδων σχολείων </w:t>
      </w:r>
      <w:r w:rsidR="002578F6">
        <w:rPr>
          <w:rFonts w:cstheme="minorHAnsi"/>
          <w:lang w:val="el-GR"/>
        </w:rPr>
        <w:t xml:space="preserve">και την </w:t>
      </w:r>
      <w:r w:rsidR="00954EC1">
        <w:rPr>
          <w:rFonts w:cstheme="minorHAnsi"/>
          <w:lang w:val="el-GR"/>
        </w:rPr>
        <w:t>ισόρροπη κατανομή</w:t>
      </w:r>
      <w:r w:rsidR="00D15FF0">
        <w:rPr>
          <w:rFonts w:cstheme="minorHAnsi"/>
          <w:lang w:val="el-GR"/>
        </w:rPr>
        <w:t xml:space="preserve"> των θέσεων</w:t>
      </w:r>
      <w:r w:rsidR="00954EC1">
        <w:rPr>
          <w:rFonts w:cstheme="minorHAnsi"/>
          <w:lang w:val="el-GR"/>
        </w:rPr>
        <w:t xml:space="preserve"> μεταξύ των διάφορων περιοχών</w:t>
      </w:r>
      <w:r w:rsidR="00D15FF0">
        <w:rPr>
          <w:rFonts w:cstheme="minorHAnsi"/>
          <w:lang w:val="el-GR"/>
        </w:rPr>
        <w:t>.</w:t>
      </w:r>
      <w:r w:rsidR="00954EC1">
        <w:rPr>
          <w:rFonts w:cstheme="minorHAnsi"/>
          <w:lang w:val="el-GR"/>
        </w:rPr>
        <w:t xml:space="preserve"> </w:t>
      </w:r>
    </w:p>
    <w:p w14:paraId="70A704C3" w14:textId="526E8D7F" w:rsidR="00055227" w:rsidRDefault="00055227" w:rsidP="006F1B8A">
      <w:pPr>
        <w:pStyle w:val="a5"/>
        <w:spacing w:after="100"/>
        <w:ind w:left="644"/>
        <w:jc w:val="both"/>
        <w:rPr>
          <w:rFonts w:cstheme="minorHAnsi"/>
          <w:lang w:val="el-GR"/>
        </w:rPr>
      </w:pPr>
      <w:bookmarkStart w:id="0" w:name="_GoBack"/>
      <w:bookmarkEnd w:id="0"/>
    </w:p>
    <w:p w14:paraId="3B512A24" w14:textId="77777777" w:rsidR="00055227" w:rsidRPr="002578F6" w:rsidRDefault="00055227" w:rsidP="002578F6">
      <w:pPr>
        <w:spacing w:before="100" w:beforeAutospacing="1" w:after="100" w:afterAutospacing="1"/>
        <w:jc w:val="both"/>
        <w:rPr>
          <w:rFonts w:eastAsia="Times New Roman" w:cstheme="minorHAnsi"/>
          <w:lang w:val="el-GR" w:eastAsia="el-GR"/>
        </w:rPr>
      </w:pPr>
      <w:r w:rsidRPr="002578F6">
        <w:rPr>
          <w:rFonts w:eastAsia="Times New Roman" w:cstheme="minorHAnsi"/>
          <w:lang w:val="el-GR" w:eastAsia="el-GR"/>
        </w:rPr>
        <w:t>Συναδέλφισσες/</w:t>
      </w:r>
      <w:proofErr w:type="spellStart"/>
      <w:r w:rsidRPr="002578F6">
        <w:rPr>
          <w:rFonts w:eastAsia="Times New Roman" w:cstheme="minorHAnsi"/>
          <w:lang w:val="el-GR" w:eastAsia="el-GR"/>
        </w:rPr>
        <w:t>φοι</w:t>
      </w:r>
      <w:proofErr w:type="spellEnd"/>
      <w:r w:rsidRPr="002578F6">
        <w:rPr>
          <w:rFonts w:eastAsia="Times New Roman" w:cstheme="minorHAnsi"/>
          <w:lang w:val="el-GR" w:eastAsia="el-GR"/>
        </w:rPr>
        <w:t>,</w:t>
      </w:r>
    </w:p>
    <w:p w14:paraId="5EB87640" w14:textId="0D657640" w:rsidR="002578F6" w:rsidRDefault="00055227" w:rsidP="002578F6">
      <w:pPr>
        <w:spacing w:before="100" w:beforeAutospacing="1" w:after="100" w:afterAutospacing="1"/>
        <w:jc w:val="both"/>
        <w:rPr>
          <w:rFonts w:eastAsia="Times New Roman" w:cstheme="minorHAnsi"/>
          <w:lang w:val="el-GR" w:eastAsia="el-GR"/>
        </w:rPr>
      </w:pPr>
      <w:r w:rsidRPr="002578F6">
        <w:rPr>
          <w:rFonts w:cstheme="minorHAnsi"/>
          <w:iCs/>
          <w:lang w:val="el-GR"/>
        </w:rPr>
        <w:t>μπροστά γενικευμένη επίθεση που δέχεται το δημόσιο σχολείο, η εργασία και τα δικαιώματά μας,</w:t>
      </w:r>
      <w:r w:rsidR="002578F6">
        <w:rPr>
          <w:rFonts w:cstheme="minorHAnsi"/>
          <w:iCs/>
          <w:lang w:val="el-GR"/>
        </w:rPr>
        <w:t xml:space="preserve"> </w:t>
      </w:r>
      <w:r w:rsidRPr="002578F6">
        <w:rPr>
          <w:rFonts w:eastAsia="Times New Roman" w:cstheme="minorHAnsi"/>
          <w:lang w:val="el-GR" w:eastAsia="el-GR"/>
        </w:rPr>
        <w:t>απέναντι στην τμηματική εφαρμογή της αξιολόγησης που επιδιώκει να μετατρέψει το σχολείο σε εργασιακή και εκπαιδευτική κόλαση πρέπει να ενωθούμε και να ξεσηκωθούμε σαν ένας άνθρωπος. Πυκνώνουμε τις τάξεις των σωματείων και των Γενικών μας Συνελεύσεων, παίρνουμε αγωνιστικές αποφάσεις που θα ανατρέψουν τις αντιεκπαιδευτικές πολιτικές της κυβέρνησης</w:t>
      </w:r>
      <w:r w:rsidR="002578F6" w:rsidRPr="002578F6">
        <w:rPr>
          <w:rFonts w:eastAsia="Times New Roman" w:cstheme="minorHAnsi"/>
          <w:lang w:val="el-GR" w:eastAsia="el-GR"/>
        </w:rPr>
        <w:t>.</w:t>
      </w:r>
      <w:r w:rsidRPr="002578F6">
        <w:rPr>
          <w:rFonts w:eastAsia="Times New Roman" w:cstheme="minorHAnsi"/>
          <w:lang w:val="el-GR" w:eastAsia="el-GR"/>
        </w:rPr>
        <w:t xml:space="preserve">  </w:t>
      </w:r>
    </w:p>
    <w:p w14:paraId="434B337A" w14:textId="387DF3D0" w:rsidR="00055227" w:rsidRPr="002578F6" w:rsidRDefault="002578F6" w:rsidP="002578F6">
      <w:pPr>
        <w:spacing w:before="100" w:beforeAutospacing="1" w:after="100" w:afterAutospacing="1"/>
        <w:jc w:val="center"/>
        <w:rPr>
          <w:rFonts w:eastAsia="Times New Roman" w:cstheme="minorHAnsi"/>
          <w:b/>
          <w:bCs/>
          <w:lang w:val="el-GR" w:eastAsia="el-GR"/>
        </w:rPr>
      </w:pPr>
      <w:r w:rsidRPr="002578F6">
        <w:rPr>
          <w:rFonts w:eastAsia="Times New Roman" w:cstheme="minorHAnsi"/>
          <w:b/>
          <w:bCs/>
          <w:lang w:val="el-GR" w:eastAsia="el-GR"/>
        </w:rPr>
        <w:t>ΟΛΟΙ /ΟΛΕΣ ΣΤΙΣ ΓΕΝΙΚΕΣ ΣΥΝΕΛΕΥΣΕΙΣ – Η ΑΞΙΟΛΟΓΗΣΗ ΔΕΝ ΘΑ ΠΕΡ</w:t>
      </w:r>
      <w:r>
        <w:rPr>
          <w:rFonts w:eastAsia="Times New Roman" w:cstheme="minorHAnsi"/>
          <w:b/>
          <w:bCs/>
          <w:lang w:val="el-GR" w:eastAsia="el-GR"/>
        </w:rPr>
        <w:t>Α</w:t>
      </w:r>
      <w:r w:rsidRPr="002578F6">
        <w:rPr>
          <w:rFonts w:eastAsia="Times New Roman" w:cstheme="minorHAnsi"/>
          <w:b/>
          <w:bCs/>
          <w:lang w:val="el-GR" w:eastAsia="el-GR"/>
        </w:rPr>
        <w:t>ΣΕΙ</w:t>
      </w:r>
    </w:p>
    <w:p w14:paraId="44625B46" w14:textId="77777777" w:rsidR="00B51188" w:rsidRPr="00283B7E" w:rsidRDefault="00B51188" w:rsidP="00B51188">
      <w:pPr>
        <w:tabs>
          <w:tab w:val="left" w:pos="4111"/>
        </w:tabs>
        <w:rPr>
          <w:rFonts w:cstheme="minorHAnsi"/>
          <w:i/>
          <w:iCs/>
          <w:lang w:val="el-GR"/>
        </w:rPr>
      </w:pPr>
      <w:r w:rsidRPr="00283B7E">
        <w:rPr>
          <w:rFonts w:cstheme="minorHAnsi"/>
          <w:i/>
          <w:iCs/>
          <w:lang w:val="el-GR"/>
        </w:rPr>
        <w:t>Το δελτίο τύπου υπογράφουν οι Σύλλογοι Εκπαιδευτικών Π.Ε.:</w:t>
      </w:r>
    </w:p>
    <w:p w14:paraId="3B40F446" w14:textId="4D03E5A2" w:rsidR="00214CFC" w:rsidRPr="00283B7E" w:rsidRDefault="00B51188">
      <w:pPr>
        <w:tabs>
          <w:tab w:val="left" w:pos="4111"/>
        </w:tabs>
        <w:rPr>
          <w:i/>
          <w:iCs/>
          <w:lang w:val="el-GR"/>
        </w:rPr>
      </w:pPr>
      <w:r w:rsidRPr="00283B7E">
        <w:rPr>
          <w:rFonts w:cstheme="minorHAnsi"/>
          <w:i/>
          <w:iCs/>
          <w:lang w:val="el-GR"/>
        </w:rPr>
        <w:t>Πειραιά «Η Πρόοδος», Νίκαιας-Πειραιά, Κερατσινίου-Περάματος «Ν. Πλουμπίδης», Κορυδαλλού-Αγίας Βαρβάρας, A΄ Πειραιά «Ρ. Φεραίος», Αργοσαρωνικού και Σαλαμίνας.</w:t>
      </w:r>
    </w:p>
    <w:sectPr w:rsidR="00214CFC" w:rsidRPr="00283B7E" w:rsidSect="00214CFC">
      <w:pgSz w:w="11900" w:h="16840"/>
      <w:pgMar w:top="488" w:right="680" w:bottom="783" w:left="73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4C80"/>
    <w:multiLevelType w:val="hybridMultilevel"/>
    <w:tmpl w:val="2DFC9A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EC0675"/>
    <w:multiLevelType w:val="hybridMultilevel"/>
    <w:tmpl w:val="C1080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56578"/>
    <w:multiLevelType w:val="hybridMultilevel"/>
    <w:tmpl w:val="720C95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AF45A55"/>
    <w:multiLevelType w:val="hybridMultilevel"/>
    <w:tmpl w:val="8668A7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B0C0F84"/>
    <w:multiLevelType w:val="hybridMultilevel"/>
    <w:tmpl w:val="DEC23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378F9"/>
    <w:multiLevelType w:val="multilevel"/>
    <w:tmpl w:val="90D2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381070"/>
    <w:multiLevelType w:val="hybridMultilevel"/>
    <w:tmpl w:val="98E05E8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8F33C6"/>
    <w:multiLevelType w:val="hybridMultilevel"/>
    <w:tmpl w:val="E3664E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74730FE"/>
    <w:multiLevelType w:val="hybridMultilevel"/>
    <w:tmpl w:val="494654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9603B4E"/>
    <w:multiLevelType w:val="hybridMultilevel"/>
    <w:tmpl w:val="A21A53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C6222EA"/>
    <w:multiLevelType w:val="hybridMultilevel"/>
    <w:tmpl w:val="61347CF6"/>
    <w:lvl w:ilvl="0" w:tplc="04080001">
      <w:start w:val="1"/>
      <w:numFmt w:val="bullet"/>
      <w:lvlText w:val=""/>
      <w:lvlJc w:val="left"/>
      <w:pPr>
        <w:ind w:left="720" w:hanging="360"/>
      </w:pPr>
      <w:rPr>
        <w:rFonts w:ascii="Symbol" w:hAnsi="Symbol" w:hint="default"/>
        <w:color w:val="auto"/>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FB34131"/>
    <w:multiLevelType w:val="hybridMultilevel"/>
    <w:tmpl w:val="85520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CB5941"/>
    <w:multiLevelType w:val="hybridMultilevel"/>
    <w:tmpl w:val="B55651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8075BF3"/>
    <w:multiLevelType w:val="hybridMultilevel"/>
    <w:tmpl w:val="69AA0850"/>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C0C09AF"/>
    <w:multiLevelType w:val="hybridMultilevel"/>
    <w:tmpl w:val="5740B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082014"/>
    <w:multiLevelType w:val="hybridMultilevel"/>
    <w:tmpl w:val="58A064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EF11DE3"/>
    <w:multiLevelType w:val="hybridMultilevel"/>
    <w:tmpl w:val="AE1285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77E1CC6"/>
    <w:multiLevelType w:val="hybridMultilevel"/>
    <w:tmpl w:val="58C285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7AA374A"/>
    <w:multiLevelType w:val="hybridMultilevel"/>
    <w:tmpl w:val="90CA0E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85142D7"/>
    <w:multiLevelType w:val="multilevel"/>
    <w:tmpl w:val="D86C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722866"/>
    <w:multiLevelType w:val="hybridMultilevel"/>
    <w:tmpl w:val="3B768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C32FF7"/>
    <w:multiLevelType w:val="hybridMultilevel"/>
    <w:tmpl w:val="944481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2A85DF8"/>
    <w:multiLevelType w:val="hybridMultilevel"/>
    <w:tmpl w:val="588E9C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2D80E2A"/>
    <w:multiLevelType w:val="multilevel"/>
    <w:tmpl w:val="0A86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CF0DBD"/>
    <w:multiLevelType w:val="hybridMultilevel"/>
    <w:tmpl w:val="568823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4DC6E4E"/>
    <w:multiLevelType w:val="multilevel"/>
    <w:tmpl w:val="0408001D"/>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26" w15:restartNumberingAfterBreak="0">
    <w:nsid w:val="4AD057FC"/>
    <w:multiLevelType w:val="hybridMultilevel"/>
    <w:tmpl w:val="4C827A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B6650BA"/>
    <w:multiLevelType w:val="hybridMultilevel"/>
    <w:tmpl w:val="5A7486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D6A28D1"/>
    <w:multiLevelType w:val="hybridMultilevel"/>
    <w:tmpl w:val="A0D8EEE8"/>
    <w:numStyleLink w:val="ImportedStyle1"/>
  </w:abstractNum>
  <w:abstractNum w:abstractNumId="29" w15:restartNumberingAfterBreak="0">
    <w:nsid w:val="4EA14A6B"/>
    <w:multiLevelType w:val="hybridMultilevel"/>
    <w:tmpl w:val="3710F0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3135799"/>
    <w:multiLevelType w:val="multilevel"/>
    <w:tmpl w:val="A21A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580BAA"/>
    <w:multiLevelType w:val="hybridMultilevel"/>
    <w:tmpl w:val="6BEEE88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D9C7DD8"/>
    <w:multiLevelType w:val="hybridMultilevel"/>
    <w:tmpl w:val="8C809F8E"/>
    <w:lvl w:ilvl="0" w:tplc="991E8D3C">
      <w:start w:val="1"/>
      <w:numFmt w:val="decimal"/>
      <w:lvlText w:val="%1."/>
      <w:lvlJc w:val="left"/>
      <w:pPr>
        <w:ind w:left="644" w:hanging="360"/>
      </w:pPr>
      <w:rPr>
        <w:rFonts w:hint="default"/>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E8A2B3B"/>
    <w:multiLevelType w:val="hybridMultilevel"/>
    <w:tmpl w:val="58762864"/>
    <w:lvl w:ilvl="0" w:tplc="7AEE93D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10F353B"/>
    <w:multiLevelType w:val="hybridMultilevel"/>
    <w:tmpl w:val="A0D8EEE8"/>
    <w:styleLink w:val="ImportedStyle1"/>
    <w:lvl w:ilvl="0" w:tplc="F6CC8C66">
      <w:start w:val="1"/>
      <w:numFmt w:val="bullet"/>
      <w:lvlText w:val="·"/>
      <w:lvlJc w:val="left"/>
      <w:pPr>
        <w:ind w:left="284"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33CDBE4">
      <w:start w:val="1"/>
      <w:numFmt w:val="bullet"/>
      <w:lvlText w:val="o"/>
      <w:lvlJc w:val="left"/>
      <w:pPr>
        <w:ind w:left="644" w:hanging="5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F9463B2">
      <w:start w:val="1"/>
      <w:numFmt w:val="bullet"/>
      <w:lvlText w:val="▪"/>
      <w:lvlJc w:val="left"/>
      <w:pPr>
        <w:ind w:left="1364" w:hanging="5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53CB898">
      <w:start w:val="1"/>
      <w:numFmt w:val="bullet"/>
      <w:lvlText w:val="·"/>
      <w:lvlJc w:val="left"/>
      <w:pPr>
        <w:ind w:left="2084" w:hanging="57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2F0DD00">
      <w:start w:val="1"/>
      <w:numFmt w:val="bullet"/>
      <w:lvlText w:val="o"/>
      <w:lvlJc w:val="left"/>
      <w:pPr>
        <w:ind w:left="2804" w:hanging="5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5B6074E">
      <w:start w:val="1"/>
      <w:numFmt w:val="bullet"/>
      <w:lvlText w:val="▪"/>
      <w:lvlJc w:val="left"/>
      <w:pPr>
        <w:ind w:left="3524" w:hanging="5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0645A68">
      <w:start w:val="1"/>
      <w:numFmt w:val="bullet"/>
      <w:lvlText w:val="·"/>
      <w:lvlJc w:val="left"/>
      <w:pPr>
        <w:ind w:left="4244" w:hanging="57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548DCC">
      <w:start w:val="1"/>
      <w:numFmt w:val="bullet"/>
      <w:lvlText w:val="o"/>
      <w:lvlJc w:val="left"/>
      <w:pPr>
        <w:ind w:left="4964" w:hanging="5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003B92">
      <w:start w:val="1"/>
      <w:numFmt w:val="bullet"/>
      <w:lvlText w:val="▪"/>
      <w:lvlJc w:val="left"/>
      <w:pPr>
        <w:ind w:left="5684" w:hanging="5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353227E"/>
    <w:multiLevelType w:val="hybridMultilevel"/>
    <w:tmpl w:val="E5AC9900"/>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5095442"/>
    <w:multiLevelType w:val="hybridMultilevel"/>
    <w:tmpl w:val="5DFC1E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6937185"/>
    <w:multiLevelType w:val="hybridMultilevel"/>
    <w:tmpl w:val="76A63B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1435B92"/>
    <w:multiLevelType w:val="hybridMultilevel"/>
    <w:tmpl w:val="883A9A52"/>
    <w:lvl w:ilvl="0" w:tplc="04080001">
      <w:start w:val="1"/>
      <w:numFmt w:val="bullet"/>
      <w:lvlText w:val=""/>
      <w:lvlJc w:val="left"/>
      <w:pPr>
        <w:ind w:left="2203"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926021C"/>
    <w:multiLevelType w:val="hybridMultilevel"/>
    <w:tmpl w:val="2C029F7E"/>
    <w:lvl w:ilvl="0" w:tplc="04080001">
      <w:start w:val="1"/>
      <w:numFmt w:val="bullet"/>
      <w:lvlText w:val=""/>
      <w:lvlJc w:val="left"/>
      <w:pPr>
        <w:ind w:left="831" w:hanging="360"/>
      </w:pPr>
      <w:rPr>
        <w:rFonts w:ascii="Symbol" w:hAnsi="Symbol" w:hint="default"/>
      </w:rPr>
    </w:lvl>
    <w:lvl w:ilvl="1" w:tplc="04080003" w:tentative="1">
      <w:start w:val="1"/>
      <w:numFmt w:val="bullet"/>
      <w:lvlText w:val="o"/>
      <w:lvlJc w:val="left"/>
      <w:pPr>
        <w:ind w:left="1551" w:hanging="360"/>
      </w:pPr>
      <w:rPr>
        <w:rFonts w:ascii="Courier New" w:hAnsi="Courier New" w:cs="Courier New" w:hint="default"/>
      </w:rPr>
    </w:lvl>
    <w:lvl w:ilvl="2" w:tplc="04080005" w:tentative="1">
      <w:start w:val="1"/>
      <w:numFmt w:val="bullet"/>
      <w:lvlText w:val=""/>
      <w:lvlJc w:val="left"/>
      <w:pPr>
        <w:ind w:left="2271" w:hanging="360"/>
      </w:pPr>
      <w:rPr>
        <w:rFonts w:ascii="Wingdings" w:hAnsi="Wingdings" w:hint="default"/>
      </w:rPr>
    </w:lvl>
    <w:lvl w:ilvl="3" w:tplc="04080001" w:tentative="1">
      <w:start w:val="1"/>
      <w:numFmt w:val="bullet"/>
      <w:lvlText w:val=""/>
      <w:lvlJc w:val="left"/>
      <w:pPr>
        <w:ind w:left="2991" w:hanging="360"/>
      </w:pPr>
      <w:rPr>
        <w:rFonts w:ascii="Symbol" w:hAnsi="Symbol" w:hint="default"/>
      </w:rPr>
    </w:lvl>
    <w:lvl w:ilvl="4" w:tplc="04080003" w:tentative="1">
      <w:start w:val="1"/>
      <w:numFmt w:val="bullet"/>
      <w:lvlText w:val="o"/>
      <w:lvlJc w:val="left"/>
      <w:pPr>
        <w:ind w:left="3711" w:hanging="360"/>
      </w:pPr>
      <w:rPr>
        <w:rFonts w:ascii="Courier New" w:hAnsi="Courier New" w:cs="Courier New" w:hint="default"/>
      </w:rPr>
    </w:lvl>
    <w:lvl w:ilvl="5" w:tplc="04080005" w:tentative="1">
      <w:start w:val="1"/>
      <w:numFmt w:val="bullet"/>
      <w:lvlText w:val=""/>
      <w:lvlJc w:val="left"/>
      <w:pPr>
        <w:ind w:left="4431" w:hanging="360"/>
      </w:pPr>
      <w:rPr>
        <w:rFonts w:ascii="Wingdings" w:hAnsi="Wingdings" w:hint="default"/>
      </w:rPr>
    </w:lvl>
    <w:lvl w:ilvl="6" w:tplc="04080001" w:tentative="1">
      <w:start w:val="1"/>
      <w:numFmt w:val="bullet"/>
      <w:lvlText w:val=""/>
      <w:lvlJc w:val="left"/>
      <w:pPr>
        <w:ind w:left="5151" w:hanging="360"/>
      </w:pPr>
      <w:rPr>
        <w:rFonts w:ascii="Symbol" w:hAnsi="Symbol" w:hint="default"/>
      </w:rPr>
    </w:lvl>
    <w:lvl w:ilvl="7" w:tplc="04080003" w:tentative="1">
      <w:start w:val="1"/>
      <w:numFmt w:val="bullet"/>
      <w:lvlText w:val="o"/>
      <w:lvlJc w:val="left"/>
      <w:pPr>
        <w:ind w:left="5871" w:hanging="360"/>
      </w:pPr>
      <w:rPr>
        <w:rFonts w:ascii="Courier New" w:hAnsi="Courier New" w:cs="Courier New" w:hint="default"/>
      </w:rPr>
    </w:lvl>
    <w:lvl w:ilvl="8" w:tplc="04080005" w:tentative="1">
      <w:start w:val="1"/>
      <w:numFmt w:val="bullet"/>
      <w:lvlText w:val=""/>
      <w:lvlJc w:val="left"/>
      <w:pPr>
        <w:ind w:left="6591" w:hanging="360"/>
      </w:pPr>
      <w:rPr>
        <w:rFonts w:ascii="Wingdings" w:hAnsi="Wingdings" w:hint="default"/>
      </w:rPr>
    </w:lvl>
  </w:abstractNum>
  <w:abstractNum w:abstractNumId="40" w15:restartNumberingAfterBreak="0">
    <w:nsid w:val="7C675E7D"/>
    <w:multiLevelType w:val="hybridMultilevel"/>
    <w:tmpl w:val="3440DF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E3347C0"/>
    <w:multiLevelType w:val="hybridMultilevel"/>
    <w:tmpl w:val="B5EEF8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30"/>
  </w:num>
  <w:num w:numId="4">
    <w:abstractNumId w:val="5"/>
  </w:num>
  <w:num w:numId="5">
    <w:abstractNumId w:val="7"/>
  </w:num>
  <w:num w:numId="6">
    <w:abstractNumId w:val="12"/>
  </w:num>
  <w:num w:numId="7">
    <w:abstractNumId w:val="22"/>
  </w:num>
  <w:num w:numId="8">
    <w:abstractNumId w:val="16"/>
  </w:num>
  <w:num w:numId="9">
    <w:abstractNumId w:val="8"/>
  </w:num>
  <w:num w:numId="10">
    <w:abstractNumId w:val="26"/>
  </w:num>
  <w:num w:numId="11">
    <w:abstractNumId w:val="21"/>
  </w:num>
  <w:num w:numId="12">
    <w:abstractNumId w:val="37"/>
  </w:num>
  <w:num w:numId="13">
    <w:abstractNumId w:val="31"/>
  </w:num>
  <w:num w:numId="14">
    <w:abstractNumId w:val="35"/>
  </w:num>
  <w:num w:numId="15">
    <w:abstractNumId w:val="9"/>
  </w:num>
  <w:num w:numId="16">
    <w:abstractNumId w:val="38"/>
  </w:num>
  <w:num w:numId="17">
    <w:abstractNumId w:val="18"/>
  </w:num>
  <w:num w:numId="18">
    <w:abstractNumId w:val="29"/>
  </w:num>
  <w:num w:numId="19">
    <w:abstractNumId w:val="41"/>
  </w:num>
  <w:num w:numId="20">
    <w:abstractNumId w:val="0"/>
  </w:num>
  <w:num w:numId="21">
    <w:abstractNumId w:val="1"/>
  </w:num>
  <w:num w:numId="22">
    <w:abstractNumId w:val="14"/>
  </w:num>
  <w:num w:numId="23">
    <w:abstractNumId w:val="11"/>
  </w:num>
  <w:num w:numId="24">
    <w:abstractNumId w:val="4"/>
  </w:num>
  <w:num w:numId="25">
    <w:abstractNumId w:val="36"/>
  </w:num>
  <w:num w:numId="26">
    <w:abstractNumId w:val="27"/>
  </w:num>
  <w:num w:numId="27">
    <w:abstractNumId w:val="20"/>
  </w:num>
  <w:num w:numId="28">
    <w:abstractNumId w:val="10"/>
  </w:num>
  <w:num w:numId="29">
    <w:abstractNumId w:val="15"/>
  </w:num>
  <w:num w:numId="30">
    <w:abstractNumId w:val="2"/>
  </w:num>
  <w:num w:numId="31">
    <w:abstractNumId w:val="3"/>
  </w:num>
  <w:num w:numId="32">
    <w:abstractNumId w:val="40"/>
  </w:num>
  <w:num w:numId="33">
    <w:abstractNumId w:val="39"/>
  </w:num>
  <w:num w:numId="34">
    <w:abstractNumId w:val="34"/>
  </w:num>
  <w:num w:numId="35">
    <w:abstractNumId w:val="28"/>
  </w:num>
  <w:num w:numId="36">
    <w:abstractNumId w:val="24"/>
  </w:num>
  <w:num w:numId="37">
    <w:abstractNumId w:val="17"/>
  </w:num>
  <w:num w:numId="38">
    <w:abstractNumId w:val="25"/>
  </w:num>
  <w:num w:numId="39">
    <w:abstractNumId w:val="13"/>
  </w:num>
  <w:num w:numId="40">
    <w:abstractNumId w:val="32"/>
  </w:num>
  <w:num w:numId="41">
    <w:abstractNumId w:val="33"/>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188"/>
    <w:rsid w:val="000274B4"/>
    <w:rsid w:val="00030779"/>
    <w:rsid w:val="00033066"/>
    <w:rsid w:val="00037A64"/>
    <w:rsid w:val="00055227"/>
    <w:rsid w:val="00056087"/>
    <w:rsid w:val="00070D0D"/>
    <w:rsid w:val="000A522D"/>
    <w:rsid w:val="000C13B5"/>
    <w:rsid w:val="000E5B1A"/>
    <w:rsid w:val="000E6E1E"/>
    <w:rsid w:val="000E79B9"/>
    <w:rsid w:val="0010081B"/>
    <w:rsid w:val="00102781"/>
    <w:rsid w:val="001073C8"/>
    <w:rsid w:val="0012310A"/>
    <w:rsid w:val="00132932"/>
    <w:rsid w:val="00141E8A"/>
    <w:rsid w:val="00146E07"/>
    <w:rsid w:val="00175CA1"/>
    <w:rsid w:val="00192AD7"/>
    <w:rsid w:val="001930FE"/>
    <w:rsid w:val="0019359F"/>
    <w:rsid w:val="001F1C51"/>
    <w:rsid w:val="00202C42"/>
    <w:rsid w:val="00214A99"/>
    <w:rsid w:val="00214CFC"/>
    <w:rsid w:val="00225351"/>
    <w:rsid w:val="00252B1E"/>
    <w:rsid w:val="002578F6"/>
    <w:rsid w:val="00283B7E"/>
    <w:rsid w:val="00287FF6"/>
    <w:rsid w:val="002956F6"/>
    <w:rsid w:val="002A4912"/>
    <w:rsid w:val="002C147C"/>
    <w:rsid w:val="002C2FB1"/>
    <w:rsid w:val="002D4451"/>
    <w:rsid w:val="002E66E3"/>
    <w:rsid w:val="003004FB"/>
    <w:rsid w:val="00303768"/>
    <w:rsid w:val="00330205"/>
    <w:rsid w:val="00330F9A"/>
    <w:rsid w:val="00374E53"/>
    <w:rsid w:val="0038257D"/>
    <w:rsid w:val="00384210"/>
    <w:rsid w:val="003B7364"/>
    <w:rsid w:val="003D211D"/>
    <w:rsid w:val="003D5B44"/>
    <w:rsid w:val="003F50F0"/>
    <w:rsid w:val="003F5FE1"/>
    <w:rsid w:val="00401D3A"/>
    <w:rsid w:val="0041482B"/>
    <w:rsid w:val="004154F4"/>
    <w:rsid w:val="00423688"/>
    <w:rsid w:val="0042601F"/>
    <w:rsid w:val="00446D00"/>
    <w:rsid w:val="00461ADE"/>
    <w:rsid w:val="00466EF1"/>
    <w:rsid w:val="0046798E"/>
    <w:rsid w:val="004B0B54"/>
    <w:rsid w:val="004B2983"/>
    <w:rsid w:val="004E1114"/>
    <w:rsid w:val="004E54A0"/>
    <w:rsid w:val="004F31A0"/>
    <w:rsid w:val="00506AC6"/>
    <w:rsid w:val="005075A7"/>
    <w:rsid w:val="005249D9"/>
    <w:rsid w:val="0054161D"/>
    <w:rsid w:val="0056217E"/>
    <w:rsid w:val="00570C40"/>
    <w:rsid w:val="00591CEF"/>
    <w:rsid w:val="005B32A1"/>
    <w:rsid w:val="005E2CD9"/>
    <w:rsid w:val="005F5097"/>
    <w:rsid w:val="00602F9F"/>
    <w:rsid w:val="00607449"/>
    <w:rsid w:val="00607C4D"/>
    <w:rsid w:val="00616E82"/>
    <w:rsid w:val="006226DF"/>
    <w:rsid w:val="00650A51"/>
    <w:rsid w:val="00657FFE"/>
    <w:rsid w:val="0067199D"/>
    <w:rsid w:val="006817B0"/>
    <w:rsid w:val="00691782"/>
    <w:rsid w:val="006D34F7"/>
    <w:rsid w:val="006E2DE8"/>
    <w:rsid w:val="006F1B8A"/>
    <w:rsid w:val="006F4398"/>
    <w:rsid w:val="007002AA"/>
    <w:rsid w:val="0070453E"/>
    <w:rsid w:val="007061C8"/>
    <w:rsid w:val="0071169D"/>
    <w:rsid w:val="0074029A"/>
    <w:rsid w:val="00740C09"/>
    <w:rsid w:val="00746304"/>
    <w:rsid w:val="00747775"/>
    <w:rsid w:val="00752E8D"/>
    <w:rsid w:val="00756521"/>
    <w:rsid w:val="0076404F"/>
    <w:rsid w:val="00770EB3"/>
    <w:rsid w:val="00775A40"/>
    <w:rsid w:val="00776352"/>
    <w:rsid w:val="00795B12"/>
    <w:rsid w:val="007A2089"/>
    <w:rsid w:val="007B0BDE"/>
    <w:rsid w:val="007B1495"/>
    <w:rsid w:val="007C0DE5"/>
    <w:rsid w:val="007D5FBA"/>
    <w:rsid w:val="007D6FD4"/>
    <w:rsid w:val="007F0C53"/>
    <w:rsid w:val="007F368C"/>
    <w:rsid w:val="007F7F76"/>
    <w:rsid w:val="0080224A"/>
    <w:rsid w:val="008066A8"/>
    <w:rsid w:val="0081027A"/>
    <w:rsid w:val="008334A4"/>
    <w:rsid w:val="0084680D"/>
    <w:rsid w:val="00856169"/>
    <w:rsid w:val="00856EB2"/>
    <w:rsid w:val="008755CC"/>
    <w:rsid w:val="00891962"/>
    <w:rsid w:val="008A578A"/>
    <w:rsid w:val="008C3C84"/>
    <w:rsid w:val="008D14BD"/>
    <w:rsid w:val="008E02B3"/>
    <w:rsid w:val="008E6CD9"/>
    <w:rsid w:val="008E6DCD"/>
    <w:rsid w:val="009224ED"/>
    <w:rsid w:val="00924DC2"/>
    <w:rsid w:val="009424C1"/>
    <w:rsid w:val="00954EC1"/>
    <w:rsid w:val="009831BA"/>
    <w:rsid w:val="009E56B8"/>
    <w:rsid w:val="009F05F8"/>
    <w:rsid w:val="009F14D1"/>
    <w:rsid w:val="00A02678"/>
    <w:rsid w:val="00A06F27"/>
    <w:rsid w:val="00A23405"/>
    <w:rsid w:val="00A3192F"/>
    <w:rsid w:val="00A33C7B"/>
    <w:rsid w:val="00A342F0"/>
    <w:rsid w:val="00A40293"/>
    <w:rsid w:val="00A613B4"/>
    <w:rsid w:val="00A9429B"/>
    <w:rsid w:val="00AA38C5"/>
    <w:rsid w:val="00AA3F8D"/>
    <w:rsid w:val="00AC745E"/>
    <w:rsid w:val="00AC797F"/>
    <w:rsid w:val="00AF064C"/>
    <w:rsid w:val="00B13496"/>
    <w:rsid w:val="00B1359A"/>
    <w:rsid w:val="00B2313D"/>
    <w:rsid w:val="00B27B43"/>
    <w:rsid w:val="00B45706"/>
    <w:rsid w:val="00B471A7"/>
    <w:rsid w:val="00B51188"/>
    <w:rsid w:val="00B56B7F"/>
    <w:rsid w:val="00B66E0C"/>
    <w:rsid w:val="00B73886"/>
    <w:rsid w:val="00B8473A"/>
    <w:rsid w:val="00BB106F"/>
    <w:rsid w:val="00BC19CF"/>
    <w:rsid w:val="00BC4920"/>
    <w:rsid w:val="00BC6024"/>
    <w:rsid w:val="00BD0D3A"/>
    <w:rsid w:val="00BD1C1C"/>
    <w:rsid w:val="00BE4871"/>
    <w:rsid w:val="00C06880"/>
    <w:rsid w:val="00C35A4C"/>
    <w:rsid w:val="00C41F06"/>
    <w:rsid w:val="00C44044"/>
    <w:rsid w:val="00C51BB7"/>
    <w:rsid w:val="00C61715"/>
    <w:rsid w:val="00C67AC0"/>
    <w:rsid w:val="00C85EFA"/>
    <w:rsid w:val="00CA30F0"/>
    <w:rsid w:val="00CC36E1"/>
    <w:rsid w:val="00CC3902"/>
    <w:rsid w:val="00CC6E35"/>
    <w:rsid w:val="00CE33F9"/>
    <w:rsid w:val="00CF23B1"/>
    <w:rsid w:val="00D13FDB"/>
    <w:rsid w:val="00D15FF0"/>
    <w:rsid w:val="00D266A7"/>
    <w:rsid w:val="00D3034F"/>
    <w:rsid w:val="00D407B5"/>
    <w:rsid w:val="00D528FD"/>
    <w:rsid w:val="00D5331C"/>
    <w:rsid w:val="00D6045E"/>
    <w:rsid w:val="00D63765"/>
    <w:rsid w:val="00D70A48"/>
    <w:rsid w:val="00DA56EE"/>
    <w:rsid w:val="00DB6B5C"/>
    <w:rsid w:val="00DC3E62"/>
    <w:rsid w:val="00DD10FB"/>
    <w:rsid w:val="00DD4EDF"/>
    <w:rsid w:val="00DE41A9"/>
    <w:rsid w:val="00DF3C9D"/>
    <w:rsid w:val="00E115BC"/>
    <w:rsid w:val="00E12F50"/>
    <w:rsid w:val="00E22376"/>
    <w:rsid w:val="00E341E7"/>
    <w:rsid w:val="00E353BF"/>
    <w:rsid w:val="00E35CEB"/>
    <w:rsid w:val="00E374E6"/>
    <w:rsid w:val="00E52C97"/>
    <w:rsid w:val="00E961F2"/>
    <w:rsid w:val="00E96BB1"/>
    <w:rsid w:val="00EA4812"/>
    <w:rsid w:val="00EB1F2E"/>
    <w:rsid w:val="00ED3807"/>
    <w:rsid w:val="00EE3344"/>
    <w:rsid w:val="00EF48B4"/>
    <w:rsid w:val="00F14398"/>
    <w:rsid w:val="00F14BF0"/>
    <w:rsid w:val="00F32739"/>
    <w:rsid w:val="00F4459A"/>
    <w:rsid w:val="00F46A06"/>
    <w:rsid w:val="00F64A74"/>
    <w:rsid w:val="00F73805"/>
    <w:rsid w:val="00F76E1B"/>
    <w:rsid w:val="00F820C4"/>
    <w:rsid w:val="00FA58FF"/>
    <w:rsid w:val="00FC07E4"/>
    <w:rsid w:val="00FD2F95"/>
    <w:rsid w:val="00FE1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3142"/>
  <w15:chartTrackingRefBased/>
  <w15:docId w15:val="{B8AEFF8C-3C6A-BD4C-9CB4-FFCE8E22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AA3F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Char"/>
    <w:uiPriority w:val="9"/>
    <w:qFormat/>
    <w:rsid w:val="00FA58FF"/>
    <w:pPr>
      <w:spacing w:before="100" w:beforeAutospacing="1" w:after="100" w:afterAutospacing="1"/>
      <w:outlineLvl w:val="2"/>
    </w:pPr>
    <w:rPr>
      <w:rFonts w:ascii="Times New Roman" w:eastAsia="Times New Roman" w:hAnsi="Times New Roman" w:cs="Times New Roman"/>
      <w:b/>
      <w:bCs/>
      <w:sz w:val="27"/>
      <w:szCs w:val="27"/>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D2F95"/>
    <w:pPr>
      <w:spacing w:before="100" w:beforeAutospacing="1" w:after="100" w:afterAutospacing="1"/>
    </w:pPr>
    <w:rPr>
      <w:rFonts w:ascii="Times New Roman" w:hAnsi="Times New Roman" w:cs="Times New Roman"/>
      <w:lang w:eastAsia="en-GB"/>
    </w:rPr>
  </w:style>
  <w:style w:type="paragraph" w:styleId="a3">
    <w:name w:val="Title"/>
    <w:basedOn w:val="a"/>
    <w:next w:val="a"/>
    <w:link w:val="Char"/>
    <w:uiPriority w:val="10"/>
    <w:qFormat/>
    <w:rsid w:val="00F14BF0"/>
    <w:pPr>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14BF0"/>
    <w:rPr>
      <w:rFonts w:asciiTheme="majorHAnsi" w:eastAsiaTheme="majorEastAsia" w:hAnsiTheme="majorHAnsi" w:cstheme="majorBidi"/>
      <w:spacing w:val="-10"/>
      <w:kern w:val="28"/>
      <w:sz w:val="56"/>
      <w:szCs w:val="56"/>
    </w:rPr>
  </w:style>
  <w:style w:type="character" w:styleId="-">
    <w:name w:val="Hyperlink"/>
    <w:rsid w:val="00E22376"/>
    <w:rPr>
      <w:color w:val="0000FF"/>
      <w:u w:val="single"/>
    </w:rPr>
  </w:style>
  <w:style w:type="paragraph" w:styleId="a4">
    <w:name w:val="No Spacing"/>
    <w:uiPriority w:val="1"/>
    <w:qFormat/>
    <w:rsid w:val="006817B0"/>
    <w:rPr>
      <w:rFonts w:ascii="Calibri" w:eastAsia="Calibri" w:hAnsi="Calibri" w:cs="Times New Roman"/>
      <w:sz w:val="22"/>
      <w:szCs w:val="22"/>
      <w:lang w:val="el-GR"/>
    </w:rPr>
  </w:style>
  <w:style w:type="paragraph" w:styleId="a5">
    <w:name w:val="List Paragraph"/>
    <w:basedOn w:val="a"/>
    <w:uiPriority w:val="34"/>
    <w:qFormat/>
    <w:rsid w:val="00AC745E"/>
    <w:pPr>
      <w:ind w:left="720"/>
      <w:contextualSpacing/>
    </w:pPr>
  </w:style>
  <w:style w:type="character" w:customStyle="1" w:styleId="3Char">
    <w:name w:val="Επικεφαλίδα 3 Char"/>
    <w:basedOn w:val="a0"/>
    <w:link w:val="3"/>
    <w:uiPriority w:val="9"/>
    <w:rsid w:val="00FA58FF"/>
    <w:rPr>
      <w:rFonts w:ascii="Times New Roman" w:eastAsia="Times New Roman" w:hAnsi="Times New Roman" w:cs="Times New Roman"/>
      <w:b/>
      <w:bCs/>
      <w:sz w:val="27"/>
      <w:szCs w:val="27"/>
      <w:lang w:val="el-GR" w:eastAsia="el-GR"/>
    </w:rPr>
  </w:style>
  <w:style w:type="paragraph" w:customStyle="1" w:styleId="wnd-align-justify">
    <w:name w:val="wnd-align-justify"/>
    <w:basedOn w:val="a"/>
    <w:rsid w:val="00EE3344"/>
    <w:pPr>
      <w:spacing w:before="100" w:beforeAutospacing="1" w:after="100" w:afterAutospacing="1"/>
    </w:pPr>
    <w:rPr>
      <w:rFonts w:ascii="Times New Roman" w:eastAsia="Times New Roman" w:hAnsi="Times New Roman" w:cs="Times New Roman"/>
      <w:lang w:val="el-GR" w:eastAsia="el-GR"/>
    </w:rPr>
  </w:style>
  <w:style w:type="character" w:styleId="-0">
    <w:name w:val="FollowedHyperlink"/>
    <w:uiPriority w:val="99"/>
    <w:semiHidden/>
    <w:unhideWhenUsed/>
    <w:rsid w:val="00DA56EE"/>
    <w:rPr>
      <w:color w:val="800080"/>
      <w:u w:val="single"/>
    </w:rPr>
  </w:style>
  <w:style w:type="paragraph" w:customStyle="1" w:styleId="font8">
    <w:name w:val="font_8"/>
    <w:basedOn w:val="a"/>
    <w:rsid w:val="009F05F8"/>
    <w:pPr>
      <w:spacing w:before="100" w:beforeAutospacing="1" w:after="100" w:afterAutospacing="1"/>
    </w:pPr>
    <w:rPr>
      <w:rFonts w:ascii="Times New Roman" w:eastAsia="Times New Roman" w:hAnsi="Times New Roman" w:cs="Times New Roman"/>
      <w:lang w:val="el-GR" w:eastAsia="el-GR"/>
    </w:rPr>
  </w:style>
  <w:style w:type="numbering" w:customStyle="1" w:styleId="ImportedStyle1">
    <w:name w:val="Imported Style 1"/>
    <w:rsid w:val="00ED3807"/>
    <w:pPr>
      <w:numPr>
        <w:numId w:val="34"/>
      </w:numPr>
    </w:pPr>
  </w:style>
  <w:style w:type="table" w:styleId="a6">
    <w:name w:val="Table Grid"/>
    <w:basedOn w:val="a1"/>
    <w:uiPriority w:val="39"/>
    <w:rsid w:val="0021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AA3F8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50251">
      <w:bodyDiv w:val="1"/>
      <w:marLeft w:val="0"/>
      <w:marRight w:val="0"/>
      <w:marTop w:val="0"/>
      <w:marBottom w:val="0"/>
      <w:divBdr>
        <w:top w:val="none" w:sz="0" w:space="0" w:color="auto"/>
        <w:left w:val="none" w:sz="0" w:space="0" w:color="auto"/>
        <w:bottom w:val="none" w:sz="0" w:space="0" w:color="auto"/>
        <w:right w:val="none" w:sz="0" w:space="0" w:color="auto"/>
      </w:divBdr>
    </w:div>
    <w:div w:id="263660823">
      <w:bodyDiv w:val="1"/>
      <w:marLeft w:val="0"/>
      <w:marRight w:val="0"/>
      <w:marTop w:val="0"/>
      <w:marBottom w:val="0"/>
      <w:divBdr>
        <w:top w:val="none" w:sz="0" w:space="0" w:color="auto"/>
        <w:left w:val="none" w:sz="0" w:space="0" w:color="auto"/>
        <w:bottom w:val="none" w:sz="0" w:space="0" w:color="auto"/>
        <w:right w:val="none" w:sz="0" w:space="0" w:color="auto"/>
      </w:divBdr>
    </w:div>
    <w:div w:id="302125820">
      <w:bodyDiv w:val="1"/>
      <w:marLeft w:val="0"/>
      <w:marRight w:val="0"/>
      <w:marTop w:val="0"/>
      <w:marBottom w:val="0"/>
      <w:divBdr>
        <w:top w:val="none" w:sz="0" w:space="0" w:color="auto"/>
        <w:left w:val="none" w:sz="0" w:space="0" w:color="auto"/>
        <w:bottom w:val="none" w:sz="0" w:space="0" w:color="auto"/>
        <w:right w:val="none" w:sz="0" w:space="0" w:color="auto"/>
      </w:divBdr>
      <w:divsChild>
        <w:div w:id="1292515690">
          <w:marLeft w:val="0"/>
          <w:marRight w:val="0"/>
          <w:marTop w:val="0"/>
          <w:marBottom w:val="0"/>
          <w:divBdr>
            <w:top w:val="none" w:sz="0" w:space="0" w:color="auto"/>
            <w:left w:val="none" w:sz="0" w:space="0" w:color="auto"/>
            <w:bottom w:val="none" w:sz="0" w:space="0" w:color="auto"/>
            <w:right w:val="none" w:sz="0" w:space="0" w:color="auto"/>
          </w:divBdr>
        </w:div>
        <w:div w:id="979269595">
          <w:marLeft w:val="0"/>
          <w:marRight w:val="0"/>
          <w:marTop w:val="0"/>
          <w:marBottom w:val="0"/>
          <w:divBdr>
            <w:top w:val="none" w:sz="0" w:space="0" w:color="auto"/>
            <w:left w:val="none" w:sz="0" w:space="0" w:color="auto"/>
            <w:bottom w:val="none" w:sz="0" w:space="0" w:color="auto"/>
            <w:right w:val="none" w:sz="0" w:space="0" w:color="auto"/>
          </w:divBdr>
        </w:div>
        <w:div w:id="731545234">
          <w:marLeft w:val="0"/>
          <w:marRight w:val="0"/>
          <w:marTop w:val="0"/>
          <w:marBottom w:val="0"/>
          <w:divBdr>
            <w:top w:val="none" w:sz="0" w:space="0" w:color="auto"/>
            <w:left w:val="none" w:sz="0" w:space="0" w:color="auto"/>
            <w:bottom w:val="none" w:sz="0" w:space="0" w:color="auto"/>
            <w:right w:val="none" w:sz="0" w:space="0" w:color="auto"/>
          </w:divBdr>
        </w:div>
        <w:div w:id="1324508714">
          <w:marLeft w:val="0"/>
          <w:marRight w:val="0"/>
          <w:marTop w:val="0"/>
          <w:marBottom w:val="0"/>
          <w:divBdr>
            <w:top w:val="none" w:sz="0" w:space="0" w:color="auto"/>
            <w:left w:val="none" w:sz="0" w:space="0" w:color="auto"/>
            <w:bottom w:val="none" w:sz="0" w:space="0" w:color="auto"/>
            <w:right w:val="none" w:sz="0" w:space="0" w:color="auto"/>
          </w:divBdr>
        </w:div>
      </w:divsChild>
    </w:div>
    <w:div w:id="435060466">
      <w:bodyDiv w:val="1"/>
      <w:marLeft w:val="0"/>
      <w:marRight w:val="0"/>
      <w:marTop w:val="0"/>
      <w:marBottom w:val="0"/>
      <w:divBdr>
        <w:top w:val="none" w:sz="0" w:space="0" w:color="auto"/>
        <w:left w:val="none" w:sz="0" w:space="0" w:color="auto"/>
        <w:bottom w:val="none" w:sz="0" w:space="0" w:color="auto"/>
        <w:right w:val="none" w:sz="0" w:space="0" w:color="auto"/>
      </w:divBdr>
      <w:divsChild>
        <w:div w:id="744033970">
          <w:marLeft w:val="0"/>
          <w:marRight w:val="0"/>
          <w:marTop w:val="0"/>
          <w:marBottom w:val="0"/>
          <w:divBdr>
            <w:top w:val="none" w:sz="0" w:space="0" w:color="auto"/>
            <w:left w:val="none" w:sz="0" w:space="0" w:color="auto"/>
            <w:bottom w:val="none" w:sz="0" w:space="0" w:color="auto"/>
            <w:right w:val="none" w:sz="0" w:space="0" w:color="auto"/>
          </w:divBdr>
        </w:div>
        <w:div w:id="1292592146">
          <w:marLeft w:val="0"/>
          <w:marRight w:val="0"/>
          <w:marTop w:val="0"/>
          <w:marBottom w:val="0"/>
          <w:divBdr>
            <w:top w:val="none" w:sz="0" w:space="0" w:color="auto"/>
            <w:left w:val="none" w:sz="0" w:space="0" w:color="auto"/>
            <w:bottom w:val="none" w:sz="0" w:space="0" w:color="auto"/>
            <w:right w:val="none" w:sz="0" w:space="0" w:color="auto"/>
          </w:divBdr>
          <w:divsChild>
            <w:div w:id="160780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68785">
      <w:bodyDiv w:val="1"/>
      <w:marLeft w:val="0"/>
      <w:marRight w:val="0"/>
      <w:marTop w:val="0"/>
      <w:marBottom w:val="0"/>
      <w:divBdr>
        <w:top w:val="none" w:sz="0" w:space="0" w:color="auto"/>
        <w:left w:val="none" w:sz="0" w:space="0" w:color="auto"/>
        <w:bottom w:val="none" w:sz="0" w:space="0" w:color="auto"/>
        <w:right w:val="none" w:sz="0" w:space="0" w:color="auto"/>
      </w:divBdr>
    </w:div>
    <w:div w:id="810555506">
      <w:bodyDiv w:val="1"/>
      <w:marLeft w:val="0"/>
      <w:marRight w:val="0"/>
      <w:marTop w:val="0"/>
      <w:marBottom w:val="0"/>
      <w:divBdr>
        <w:top w:val="none" w:sz="0" w:space="0" w:color="auto"/>
        <w:left w:val="none" w:sz="0" w:space="0" w:color="auto"/>
        <w:bottom w:val="none" w:sz="0" w:space="0" w:color="auto"/>
        <w:right w:val="none" w:sz="0" w:space="0" w:color="auto"/>
      </w:divBdr>
      <w:divsChild>
        <w:div w:id="1782188853">
          <w:marLeft w:val="0"/>
          <w:marRight w:val="0"/>
          <w:marTop w:val="0"/>
          <w:marBottom w:val="0"/>
          <w:divBdr>
            <w:top w:val="none" w:sz="0" w:space="0" w:color="auto"/>
            <w:left w:val="none" w:sz="0" w:space="0" w:color="auto"/>
            <w:bottom w:val="none" w:sz="0" w:space="0" w:color="auto"/>
            <w:right w:val="none" w:sz="0" w:space="0" w:color="auto"/>
          </w:divBdr>
        </w:div>
        <w:div w:id="1782407738">
          <w:marLeft w:val="0"/>
          <w:marRight w:val="0"/>
          <w:marTop w:val="0"/>
          <w:marBottom w:val="0"/>
          <w:divBdr>
            <w:top w:val="none" w:sz="0" w:space="0" w:color="auto"/>
            <w:left w:val="none" w:sz="0" w:space="0" w:color="auto"/>
            <w:bottom w:val="none" w:sz="0" w:space="0" w:color="auto"/>
            <w:right w:val="none" w:sz="0" w:space="0" w:color="auto"/>
          </w:divBdr>
        </w:div>
        <w:div w:id="1982109">
          <w:marLeft w:val="0"/>
          <w:marRight w:val="0"/>
          <w:marTop w:val="0"/>
          <w:marBottom w:val="0"/>
          <w:divBdr>
            <w:top w:val="none" w:sz="0" w:space="0" w:color="auto"/>
            <w:left w:val="none" w:sz="0" w:space="0" w:color="auto"/>
            <w:bottom w:val="none" w:sz="0" w:space="0" w:color="auto"/>
            <w:right w:val="none" w:sz="0" w:space="0" w:color="auto"/>
          </w:divBdr>
        </w:div>
      </w:divsChild>
    </w:div>
    <w:div w:id="879243562">
      <w:bodyDiv w:val="1"/>
      <w:marLeft w:val="0"/>
      <w:marRight w:val="0"/>
      <w:marTop w:val="0"/>
      <w:marBottom w:val="0"/>
      <w:divBdr>
        <w:top w:val="none" w:sz="0" w:space="0" w:color="auto"/>
        <w:left w:val="none" w:sz="0" w:space="0" w:color="auto"/>
        <w:bottom w:val="none" w:sz="0" w:space="0" w:color="auto"/>
        <w:right w:val="none" w:sz="0" w:space="0" w:color="auto"/>
      </w:divBdr>
    </w:div>
    <w:div w:id="978148651">
      <w:bodyDiv w:val="1"/>
      <w:marLeft w:val="0"/>
      <w:marRight w:val="0"/>
      <w:marTop w:val="0"/>
      <w:marBottom w:val="0"/>
      <w:divBdr>
        <w:top w:val="none" w:sz="0" w:space="0" w:color="auto"/>
        <w:left w:val="none" w:sz="0" w:space="0" w:color="auto"/>
        <w:bottom w:val="none" w:sz="0" w:space="0" w:color="auto"/>
        <w:right w:val="none" w:sz="0" w:space="0" w:color="auto"/>
      </w:divBdr>
    </w:div>
    <w:div w:id="1094127158">
      <w:bodyDiv w:val="1"/>
      <w:marLeft w:val="0"/>
      <w:marRight w:val="0"/>
      <w:marTop w:val="0"/>
      <w:marBottom w:val="0"/>
      <w:divBdr>
        <w:top w:val="none" w:sz="0" w:space="0" w:color="auto"/>
        <w:left w:val="none" w:sz="0" w:space="0" w:color="auto"/>
        <w:bottom w:val="none" w:sz="0" w:space="0" w:color="auto"/>
        <w:right w:val="none" w:sz="0" w:space="0" w:color="auto"/>
      </w:divBdr>
      <w:divsChild>
        <w:div w:id="1078943559">
          <w:marLeft w:val="0"/>
          <w:marRight w:val="0"/>
          <w:marTop w:val="0"/>
          <w:marBottom w:val="0"/>
          <w:divBdr>
            <w:top w:val="none" w:sz="0" w:space="0" w:color="auto"/>
            <w:left w:val="none" w:sz="0" w:space="0" w:color="auto"/>
            <w:bottom w:val="none" w:sz="0" w:space="0" w:color="auto"/>
            <w:right w:val="none" w:sz="0" w:space="0" w:color="auto"/>
          </w:divBdr>
        </w:div>
        <w:div w:id="297032639">
          <w:marLeft w:val="0"/>
          <w:marRight w:val="0"/>
          <w:marTop w:val="0"/>
          <w:marBottom w:val="0"/>
          <w:divBdr>
            <w:top w:val="none" w:sz="0" w:space="0" w:color="auto"/>
            <w:left w:val="none" w:sz="0" w:space="0" w:color="auto"/>
            <w:bottom w:val="none" w:sz="0" w:space="0" w:color="auto"/>
            <w:right w:val="none" w:sz="0" w:space="0" w:color="auto"/>
          </w:divBdr>
          <w:divsChild>
            <w:div w:id="140556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1418">
      <w:bodyDiv w:val="1"/>
      <w:marLeft w:val="0"/>
      <w:marRight w:val="0"/>
      <w:marTop w:val="0"/>
      <w:marBottom w:val="0"/>
      <w:divBdr>
        <w:top w:val="none" w:sz="0" w:space="0" w:color="auto"/>
        <w:left w:val="none" w:sz="0" w:space="0" w:color="auto"/>
        <w:bottom w:val="none" w:sz="0" w:space="0" w:color="auto"/>
        <w:right w:val="none" w:sz="0" w:space="0" w:color="auto"/>
      </w:divBdr>
    </w:div>
    <w:div w:id="1125124575">
      <w:bodyDiv w:val="1"/>
      <w:marLeft w:val="0"/>
      <w:marRight w:val="0"/>
      <w:marTop w:val="0"/>
      <w:marBottom w:val="0"/>
      <w:divBdr>
        <w:top w:val="none" w:sz="0" w:space="0" w:color="auto"/>
        <w:left w:val="none" w:sz="0" w:space="0" w:color="auto"/>
        <w:bottom w:val="none" w:sz="0" w:space="0" w:color="auto"/>
        <w:right w:val="none" w:sz="0" w:space="0" w:color="auto"/>
      </w:divBdr>
    </w:div>
    <w:div w:id="1371689407">
      <w:bodyDiv w:val="1"/>
      <w:marLeft w:val="0"/>
      <w:marRight w:val="0"/>
      <w:marTop w:val="0"/>
      <w:marBottom w:val="0"/>
      <w:divBdr>
        <w:top w:val="none" w:sz="0" w:space="0" w:color="auto"/>
        <w:left w:val="none" w:sz="0" w:space="0" w:color="auto"/>
        <w:bottom w:val="none" w:sz="0" w:space="0" w:color="auto"/>
        <w:right w:val="none" w:sz="0" w:space="0" w:color="auto"/>
      </w:divBdr>
    </w:div>
    <w:div w:id="1387990394">
      <w:bodyDiv w:val="1"/>
      <w:marLeft w:val="0"/>
      <w:marRight w:val="0"/>
      <w:marTop w:val="0"/>
      <w:marBottom w:val="0"/>
      <w:divBdr>
        <w:top w:val="none" w:sz="0" w:space="0" w:color="auto"/>
        <w:left w:val="none" w:sz="0" w:space="0" w:color="auto"/>
        <w:bottom w:val="none" w:sz="0" w:space="0" w:color="auto"/>
        <w:right w:val="none" w:sz="0" w:space="0" w:color="auto"/>
      </w:divBdr>
      <w:divsChild>
        <w:div w:id="75371734">
          <w:marLeft w:val="0"/>
          <w:marRight w:val="0"/>
          <w:marTop w:val="0"/>
          <w:marBottom w:val="0"/>
          <w:divBdr>
            <w:top w:val="none" w:sz="0" w:space="0" w:color="auto"/>
            <w:left w:val="none" w:sz="0" w:space="0" w:color="auto"/>
            <w:bottom w:val="none" w:sz="0" w:space="0" w:color="auto"/>
            <w:right w:val="none" w:sz="0" w:space="0" w:color="auto"/>
          </w:divBdr>
        </w:div>
        <w:div w:id="1303997043">
          <w:marLeft w:val="0"/>
          <w:marRight w:val="0"/>
          <w:marTop w:val="0"/>
          <w:marBottom w:val="0"/>
          <w:divBdr>
            <w:top w:val="none" w:sz="0" w:space="0" w:color="auto"/>
            <w:left w:val="none" w:sz="0" w:space="0" w:color="auto"/>
            <w:bottom w:val="none" w:sz="0" w:space="0" w:color="auto"/>
            <w:right w:val="none" w:sz="0" w:space="0" w:color="auto"/>
          </w:divBdr>
          <w:divsChild>
            <w:div w:id="19510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1896">
      <w:bodyDiv w:val="1"/>
      <w:marLeft w:val="0"/>
      <w:marRight w:val="0"/>
      <w:marTop w:val="0"/>
      <w:marBottom w:val="0"/>
      <w:divBdr>
        <w:top w:val="none" w:sz="0" w:space="0" w:color="auto"/>
        <w:left w:val="none" w:sz="0" w:space="0" w:color="auto"/>
        <w:bottom w:val="none" w:sz="0" w:space="0" w:color="auto"/>
        <w:right w:val="none" w:sz="0" w:space="0" w:color="auto"/>
      </w:divBdr>
    </w:div>
    <w:div w:id="1801530489">
      <w:bodyDiv w:val="1"/>
      <w:marLeft w:val="0"/>
      <w:marRight w:val="0"/>
      <w:marTop w:val="0"/>
      <w:marBottom w:val="0"/>
      <w:divBdr>
        <w:top w:val="none" w:sz="0" w:space="0" w:color="auto"/>
        <w:left w:val="none" w:sz="0" w:space="0" w:color="auto"/>
        <w:bottom w:val="none" w:sz="0" w:space="0" w:color="auto"/>
        <w:right w:val="none" w:sz="0" w:space="0" w:color="auto"/>
      </w:divBdr>
    </w:div>
    <w:div w:id="1938903654">
      <w:bodyDiv w:val="1"/>
      <w:marLeft w:val="0"/>
      <w:marRight w:val="0"/>
      <w:marTop w:val="0"/>
      <w:marBottom w:val="0"/>
      <w:divBdr>
        <w:top w:val="none" w:sz="0" w:space="0" w:color="auto"/>
        <w:left w:val="none" w:sz="0" w:space="0" w:color="auto"/>
        <w:bottom w:val="none" w:sz="0" w:space="0" w:color="auto"/>
        <w:right w:val="none" w:sz="0" w:space="0" w:color="auto"/>
      </w:divBdr>
    </w:div>
    <w:div w:id="2099984865">
      <w:bodyDiv w:val="1"/>
      <w:marLeft w:val="0"/>
      <w:marRight w:val="0"/>
      <w:marTop w:val="0"/>
      <w:marBottom w:val="0"/>
      <w:divBdr>
        <w:top w:val="none" w:sz="0" w:space="0" w:color="auto"/>
        <w:left w:val="none" w:sz="0" w:space="0" w:color="auto"/>
        <w:bottom w:val="none" w:sz="0" w:space="0" w:color="auto"/>
        <w:right w:val="none" w:sz="0" w:space="0" w:color="auto"/>
      </w:divBdr>
      <w:divsChild>
        <w:div w:id="1742018909">
          <w:marLeft w:val="0"/>
          <w:marRight w:val="0"/>
          <w:marTop w:val="0"/>
          <w:marBottom w:val="0"/>
          <w:divBdr>
            <w:top w:val="none" w:sz="0" w:space="0" w:color="auto"/>
            <w:left w:val="none" w:sz="0" w:space="0" w:color="auto"/>
            <w:bottom w:val="none" w:sz="0" w:space="0" w:color="auto"/>
            <w:right w:val="none" w:sz="0" w:space="0" w:color="auto"/>
          </w:divBdr>
        </w:div>
        <w:div w:id="439182716">
          <w:marLeft w:val="0"/>
          <w:marRight w:val="0"/>
          <w:marTop w:val="0"/>
          <w:marBottom w:val="0"/>
          <w:divBdr>
            <w:top w:val="none" w:sz="0" w:space="0" w:color="auto"/>
            <w:left w:val="none" w:sz="0" w:space="0" w:color="auto"/>
            <w:bottom w:val="none" w:sz="0" w:space="0" w:color="auto"/>
            <w:right w:val="none" w:sz="0" w:space="0" w:color="auto"/>
          </w:divBdr>
          <w:divsChild>
            <w:div w:id="2402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495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458</Words>
  <Characters>2475</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Χρήστης των Windows</cp:lastModifiedBy>
  <cp:revision>5</cp:revision>
  <dcterms:created xsi:type="dcterms:W3CDTF">2022-09-07T14:16:00Z</dcterms:created>
  <dcterms:modified xsi:type="dcterms:W3CDTF">2023-02-07T11:51:00Z</dcterms:modified>
</cp:coreProperties>
</file>