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CEF" w:rsidRPr="00181CEF" w:rsidRDefault="00181CEF" w:rsidP="00181CEF">
      <w:pPr>
        <w:jc w:val="center"/>
        <w:rPr>
          <w:rStyle w:val="a4"/>
          <w:sz w:val="30"/>
          <w:szCs w:val="30"/>
        </w:rPr>
      </w:pPr>
      <w:r w:rsidRPr="00181CEF">
        <w:rPr>
          <w:rStyle w:val="a4"/>
          <w:sz w:val="30"/>
          <w:szCs w:val="30"/>
        </w:rPr>
        <w:t xml:space="preserve">Όλες/Όλοι στην Κινητοποίηση των Συλλόγων Εκπαιδευτικών Π.Ε. Πειραιά </w:t>
      </w:r>
    </w:p>
    <w:p w:rsidR="00181CEF" w:rsidRPr="00181CEF" w:rsidRDefault="00181CEF" w:rsidP="00181CEF">
      <w:pPr>
        <w:jc w:val="center"/>
        <w:rPr>
          <w:rStyle w:val="a4"/>
          <w:sz w:val="30"/>
          <w:szCs w:val="30"/>
        </w:rPr>
      </w:pPr>
      <w:r w:rsidRPr="00181CEF">
        <w:rPr>
          <w:rStyle w:val="a4"/>
          <w:sz w:val="30"/>
          <w:szCs w:val="30"/>
        </w:rPr>
        <w:t>τη Δευτέρα 3 Νοεμβρίου, στις 2 μ.μ., στη Δ/</w:t>
      </w:r>
      <w:proofErr w:type="spellStart"/>
      <w:r w:rsidRPr="00181CEF">
        <w:rPr>
          <w:rStyle w:val="a4"/>
          <w:sz w:val="30"/>
          <w:szCs w:val="30"/>
        </w:rPr>
        <w:t>νση</w:t>
      </w:r>
      <w:proofErr w:type="spellEnd"/>
      <w:r w:rsidRPr="00181CEF">
        <w:rPr>
          <w:rStyle w:val="a4"/>
          <w:sz w:val="30"/>
          <w:szCs w:val="30"/>
        </w:rPr>
        <w:t xml:space="preserve"> Π.Ε. Πειραιά (Σκουζέ 13)</w:t>
      </w:r>
    </w:p>
    <w:p w:rsidR="00181CEF" w:rsidRDefault="00181CEF" w:rsidP="00181CEF">
      <w:pPr>
        <w:jc w:val="center"/>
        <w:rPr>
          <w:rFonts w:ascii="Times New Roman" w:eastAsia="Times New Roman" w:hAnsi="Times New Roman" w:cs="Times New Roman"/>
          <w:b/>
          <w:bCs/>
          <w:color w:val="000000"/>
          <w:kern w:val="0"/>
          <w:lang w:eastAsia="el-GR"/>
          <w14:ligatures w14:val="none"/>
        </w:rPr>
      </w:pPr>
    </w:p>
    <w:p w:rsidR="00181CEF" w:rsidRPr="001750E9" w:rsidRDefault="00C65162" w:rsidP="00C65162">
      <w:pPr>
        <w:jc w:val="center"/>
        <w:rPr>
          <w:rFonts w:ascii="Times New Roman" w:eastAsia="Times New Roman" w:hAnsi="Times New Roman" w:cs="Times New Roman"/>
          <w:b/>
          <w:bCs/>
          <w:kern w:val="0"/>
          <w:sz w:val="26"/>
          <w:szCs w:val="26"/>
          <w:lang w:eastAsia="el-GR"/>
          <w14:ligatures w14:val="none"/>
        </w:rPr>
      </w:pPr>
      <w:r w:rsidRPr="001750E9">
        <w:rPr>
          <w:rFonts w:ascii="Times New Roman" w:eastAsia="Times New Roman" w:hAnsi="Times New Roman" w:cs="Times New Roman"/>
          <w:b/>
          <w:bCs/>
          <w:kern w:val="0"/>
          <w:sz w:val="26"/>
          <w:szCs w:val="26"/>
          <w:lang w:eastAsia="el-GR"/>
          <w14:ligatures w14:val="none"/>
        </w:rPr>
        <w:t>Εκατοντάδες κενά στα σχολεία του Πειραιά και μετά τη β</w:t>
      </w:r>
      <w:r w:rsidR="00181CEF" w:rsidRPr="001750E9">
        <w:rPr>
          <w:rFonts w:ascii="Times New Roman" w:eastAsia="Times New Roman" w:hAnsi="Times New Roman" w:cs="Times New Roman"/>
          <w:b/>
          <w:bCs/>
          <w:kern w:val="0"/>
          <w:sz w:val="26"/>
          <w:szCs w:val="26"/>
          <w:lang w:eastAsia="el-GR"/>
          <w14:ligatures w14:val="none"/>
        </w:rPr>
        <w:t>΄</w:t>
      </w:r>
      <w:r w:rsidRPr="001750E9">
        <w:rPr>
          <w:rFonts w:ascii="Times New Roman" w:eastAsia="Times New Roman" w:hAnsi="Times New Roman" w:cs="Times New Roman"/>
          <w:b/>
          <w:bCs/>
          <w:kern w:val="0"/>
          <w:sz w:val="26"/>
          <w:szCs w:val="26"/>
          <w:lang w:eastAsia="el-GR"/>
          <w14:ligatures w14:val="none"/>
        </w:rPr>
        <w:t xml:space="preserve"> φάση προσλήψεων! </w:t>
      </w:r>
    </w:p>
    <w:p w:rsidR="00C65162" w:rsidRPr="001750E9" w:rsidRDefault="00C65162" w:rsidP="00C65162">
      <w:pPr>
        <w:jc w:val="center"/>
        <w:rPr>
          <w:rFonts w:ascii="Times New Roman" w:eastAsia="Times New Roman" w:hAnsi="Times New Roman" w:cs="Times New Roman"/>
          <w:b/>
          <w:bCs/>
          <w:kern w:val="0"/>
          <w:sz w:val="26"/>
          <w:szCs w:val="26"/>
          <w:lang w:eastAsia="el-GR"/>
          <w14:ligatures w14:val="none"/>
        </w:rPr>
      </w:pPr>
      <w:r w:rsidRPr="001750E9">
        <w:rPr>
          <w:rFonts w:ascii="Times New Roman" w:eastAsia="Times New Roman" w:hAnsi="Times New Roman" w:cs="Times New Roman"/>
          <w:b/>
          <w:bCs/>
          <w:kern w:val="0"/>
          <w:sz w:val="26"/>
          <w:szCs w:val="26"/>
          <w:lang w:eastAsia="el-GR"/>
          <w14:ligatures w14:val="none"/>
        </w:rPr>
        <w:t>Εκατοντάδες παιδιά εκτός το</w:t>
      </w:r>
      <w:bookmarkStart w:id="0" w:name="_GoBack"/>
      <w:bookmarkEnd w:id="0"/>
      <w:r w:rsidRPr="001750E9">
        <w:rPr>
          <w:rFonts w:ascii="Times New Roman" w:eastAsia="Times New Roman" w:hAnsi="Times New Roman" w:cs="Times New Roman"/>
          <w:b/>
          <w:bCs/>
          <w:kern w:val="0"/>
          <w:sz w:val="26"/>
          <w:szCs w:val="26"/>
          <w:lang w:eastAsia="el-GR"/>
          <w14:ligatures w14:val="none"/>
        </w:rPr>
        <w:t xml:space="preserve">υ ολοήμερου σχολείου και χωρίς παράλληλη στήριξη! </w:t>
      </w:r>
    </w:p>
    <w:p w:rsidR="00C65162" w:rsidRPr="001750E9" w:rsidRDefault="00C65162" w:rsidP="00C65162">
      <w:pPr>
        <w:pStyle w:val="Web"/>
        <w:spacing w:before="0" w:beforeAutospacing="0" w:after="0" w:afterAutospacing="0"/>
        <w:jc w:val="both"/>
        <w:textAlignment w:val="baseline"/>
        <w:rPr>
          <w:rFonts w:asciiTheme="minorHAnsi" w:hAnsiTheme="minorHAnsi" w:cstheme="minorHAnsi"/>
        </w:rPr>
      </w:pPr>
    </w:p>
    <w:p w:rsidR="00EE3D7C" w:rsidRPr="00181CEF" w:rsidRDefault="00EE3D7C" w:rsidP="000F3A55">
      <w:pPr>
        <w:pStyle w:val="Web"/>
        <w:spacing w:before="0" w:beforeAutospacing="0" w:after="0" w:afterAutospacing="0" w:line="264" w:lineRule="auto"/>
        <w:jc w:val="both"/>
        <w:textAlignment w:val="baseline"/>
        <w:rPr>
          <w:rFonts w:asciiTheme="minorHAnsi" w:hAnsiTheme="minorHAnsi" w:cstheme="minorHAnsi"/>
        </w:rPr>
      </w:pPr>
      <w:r w:rsidRPr="00181CEF">
        <w:rPr>
          <w:rFonts w:asciiTheme="minorHAnsi" w:hAnsiTheme="minorHAnsi" w:cstheme="minorHAnsi"/>
        </w:rPr>
        <w:t>Πραγματοποιήθηκε η β’ φάση προσλήψεων αναπληρωτών/τριών και το αποτέλεσμα είναι να παραμένουν πανελλαδικά χιλιάδες κενά και αντιστοίχως στην Δ/</w:t>
      </w:r>
      <w:proofErr w:type="spellStart"/>
      <w:r w:rsidRPr="00181CEF">
        <w:rPr>
          <w:rFonts w:asciiTheme="minorHAnsi" w:hAnsiTheme="minorHAnsi" w:cstheme="minorHAnsi"/>
        </w:rPr>
        <w:t>νση</w:t>
      </w:r>
      <w:proofErr w:type="spellEnd"/>
      <w:r w:rsidRPr="00181CEF">
        <w:rPr>
          <w:rFonts w:asciiTheme="minorHAnsi" w:hAnsiTheme="minorHAnsi" w:cstheme="minorHAnsi"/>
        </w:rPr>
        <w:t xml:space="preserve"> Π.Ε. Πειραιά εκατοντάδες κενά στη γενική και την ειδική αγωγή. Στην Δ/</w:t>
      </w:r>
      <w:proofErr w:type="spellStart"/>
      <w:r w:rsidRPr="00181CEF">
        <w:rPr>
          <w:rFonts w:asciiTheme="minorHAnsi" w:hAnsiTheme="minorHAnsi" w:cstheme="minorHAnsi"/>
        </w:rPr>
        <w:t>νση</w:t>
      </w:r>
      <w:proofErr w:type="spellEnd"/>
      <w:r w:rsidRPr="00181CEF">
        <w:rPr>
          <w:rFonts w:asciiTheme="minorHAnsi" w:hAnsiTheme="minorHAnsi" w:cstheme="minorHAnsi"/>
        </w:rPr>
        <w:t xml:space="preserve"> Π.Ε. Πειραιά είναι πρωτοφανές εκατοντάδες παιδιά </w:t>
      </w:r>
      <w:r w:rsidR="008C3399" w:rsidRPr="00181CEF">
        <w:rPr>
          <w:rFonts w:asciiTheme="minorHAnsi" w:hAnsiTheme="minorHAnsi" w:cstheme="minorHAnsi"/>
        </w:rPr>
        <w:t xml:space="preserve">να </w:t>
      </w:r>
      <w:r w:rsidRPr="00181CEF">
        <w:rPr>
          <w:rFonts w:asciiTheme="minorHAnsi" w:hAnsiTheme="minorHAnsi" w:cstheme="minorHAnsi"/>
        </w:rPr>
        <w:t>αποκλείονται και τον μήνα Οκτώβριο από το ολοήμερο μια</w:t>
      </w:r>
      <w:r w:rsidR="008C3399" w:rsidRPr="00181CEF">
        <w:rPr>
          <w:rFonts w:asciiTheme="minorHAnsi" w:hAnsiTheme="minorHAnsi" w:cstheme="minorHAnsi"/>
        </w:rPr>
        <w:t>ς</w:t>
      </w:r>
      <w:r w:rsidRPr="00181CEF">
        <w:rPr>
          <w:rFonts w:asciiTheme="minorHAnsi" w:hAnsiTheme="minorHAnsi" w:cstheme="minorHAnsi"/>
        </w:rPr>
        <w:t xml:space="preserve"> και το ΥΠΑΙΘΑ δεν κάλυψε τα κενά σε εκπαιδευτικούς. Δεν είναι καθόλου τυχαίο ότι λίγο πριν την πραγματοποίηση των προσλήψεων, ο Γ.Γ. του Υπουργείου Παιδείας μιλούσε για «τμήματα μαϊμού» στα ολοήμερα, για εξορθολογισμό και νοικοκύρεμα! Ενώ ταυτόχρονα εκδόθηκε παράτυπη εγκύκλιος που επιβάλλει κριτήρια για την εγγραφή σε αυτά! Προετοίμαζε τις περικοπές που εκδηλώθηκαν με τη β’ φάση προσλήψεων. Ταυτόχρονα δεκάδες είναι τα κενά εκπαιδευτικών γενικής αγωγής που λείπουν από το υποχρεωτικό πρόγραμμα των σχολείων:</w:t>
      </w:r>
    </w:p>
    <w:p w:rsidR="00EE3D7C" w:rsidRPr="00181CEF" w:rsidRDefault="00EE3D7C" w:rsidP="00EE3D7C">
      <w:pPr>
        <w:pStyle w:val="Web"/>
        <w:spacing w:before="0" w:beforeAutospacing="0" w:after="0" w:afterAutospacing="0"/>
        <w:jc w:val="both"/>
        <w:textAlignment w:val="baseline"/>
        <w:rPr>
          <w:rFonts w:asciiTheme="minorHAnsi" w:hAnsiTheme="minorHAnsi" w:cstheme="minorHAnsi"/>
        </w:rPr>
      </w:pPr>
    </w:p>
    <w:tbl>
      <w:tblPr>
        <w:tblStyle w:val="a3"/>
        <w:tblW w:w="0" w:type="auto"/>
        <w:tblLook w:val="04A0" w:firstRow="1" w:lastRow="0" w:firstColumn="1" w:lastColumn="0" w:noHBand="0" w:noVBand="1"/>
      </w:tblPr>
      <w:tblGrid>
        <w:gridCol w:w="1079"/>
        <w:gridCol w:w="1134"/>
        <w:gridCol w:w="1701"/>
        <w:gridCol w:w="992"/>
      </w:tblGrid>
      <w:tr w:rsidR="00181CEF" w:rsidRPr="00181CEF" w:rsidTr="00EE3D7C">
        <w:tc>
          <w:tcPr>
            <w:tcW w:w="988"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ΚΛΑΔΟΙ</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ΑΝΑΓΚΕΣ</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ΠΡΟΣΛΗΨΕΙΣ</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ΚΕΝΑ</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ΠΕ70</w:t>
            </w:r>
          </w:p>
        </w:tc>
        <w:tc>
          <w:tcPr>
            <w:tcW w:w="1134" w:type="dxa"/>
          </w:tcPr>
          <w:p w:rsidR="00EE3D7C" w:rsidRPr="00181CEF" w:rsidRDefault="00C65162"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22</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16</w:t>
            </w:r>
          </w:p>
        </w:tc>
        <w:tc>
          <w:tcPr>
            <w:tcW w:w="992" w:type="dxa"/>
            <w:shd w:val="clear" w:color="auto" w:fill="FFFF00"/>
          </w:tcPr>
          <w:p w:rsidR="00EE3D7C" w:rsidRPr="00181CEF" w:rsidRDefault="00C65162"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6</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ΠΕ60</w:t>
            </w:r>
          </w:p>
        </w:tc>
        <w:tc>
          <w:tcPr>
            <w:tcW w:w="1134" w:type="dxa"/>
          </w:tcPr>
          <w:p w:rsidR="00EE3D7C" w:rsidRPr="00181CEF" w:rsidRDefault="00C65162"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79</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35</w:t>
            </w:r>
          </w:p>
        </w:tc>
        <w:tc>
          <w:tcPr>
            <w:tcW w:w="992" w:type="dxa"/>
            <w:shd w:val="clear" w:color="auto" w:fill="FFFF00"/>
          </w:tcPr>
          <w:p w:rsidR="00EE3D7C" w:rsidRPr="00181CEF" w:rsidRDefault="00C65162"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44</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ΠΕ05</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10</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4</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6</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ΠΕ06</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23</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10</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13</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ΠΕ07</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7</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7</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ΠΕ08</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22</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7</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15</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ΠΕ11</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29</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8</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21</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ΠΕ79.01</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11</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4</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7</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ΠΕ86</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w:t>
            </w:r>
          </w:p>
        </w:tc>
      </w:tr>
      <w:tr w:rsidR="00181CEF" w:rsidRPr="00181CEF" w:rsidTr="00EE3D7C">
        <w:tc>
          <w:tcPr>
            <w:tcW w:w="988" w:type="dxa"/>
          </w:tcPr>
          <w:p w:rsidR="00EE3D7C" w:rsidRPr="00181CEF" w:rsidRDefault="00EE3D7C" w:rsidP="00EE3D7C">
            <w:pPr>
              <w:jc w:val="center"/>
              <w:rPr>
                <w:rFonts w:cstheme="minorHAnsi"/>
              </w:rPr>
            </w:pPr>
            <w:r w:rsidRPr="00181CEF">
              <w:rPr>
                <w:rFonts w:cstheme="minorHAnsi"/>
              </w:rPr>
              <w:t>ΠΕ91.01</w:t>
            </w:r>
          </w:p>
        </w:tc>
        <w:tc>
          <w:tcPr>
            <w:tcW w:w="1134"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5</w:t>
            </w:r>
          </w:p>
        </w:tc>
        <w:tc>
          <w:tcPr>
            <w:tcW w:w="1701" w:type="dxa"/>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w:t>
            </w:r>
          </w:p>
        </w:tc>
        <w:tc>
          <w:tcPr>
            <w:tcW w:w="992" w:type="dxa"/>
            <w:shd w:val="clear" w:color="auto" w:fill="FFFF00"/>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4</w:t>
            </w:r>
          </w:p>
        </w:tc>
      </w:tr>
      <w:tr w:rsidR="00181CEF" w:rsidRPr="00181CEF" w:rsidTr="00EE3D7C">
        <w:tc>
          <w:tcPr>
            <w:tcW w:w="988" w:type="dxa"/>
            <w:shd w:val="clear" w:color="auto" w:fill="auto"/>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ΣΥΝΟΛΟ</w:t>
            </w:r>
          </w:p>
        </w:tc>
        <w:tc>
          <w:tcPr>
            <w:tcW w:w="1134" w:type="dxa"/>
            <w:shd w:val="clear" w:color="auto" w:fill="auto"/>
          </w:tcPr>
          <w:p w:rsidR="00EE3D7C" w:rsidRPr="00181CEF" w:rsidRDefault="00C65162" w:rsidP="00EE3D7C">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209</w:t>
            </w:r>
          </w:p>
        </w:tc>
        <w:tc>
          <w:tcPr>
            <w:tcW w:w="1701" w:type="dxa"/>
            <w:shd w:val="clear" w:color="auto" w:fill="auto"/>
          </w:tcPr>
          <w:p w:rsidR="00EE3D7C" w:rsidRPr="00181CEF" w:rsidRDefault="00EE3D7C" w:rsidP="00EE3D7C">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93</w:t>
            </w:r>
          </w:p>
        </w:tc>
        <w:tc>
          <w:tcPr>
            <w:tcW w:w="992" w:type="dxa"/>
            <w:shd w:val="clear" w:color="auto" w:fill="FFFF00"/>
          </w:tcPr>
          <w:p w:rsidR="00EE3D7C" w:rsidRPr="00181CEF" w:rsidRDefault="000C410D" w:rsidP="00EE3D7C">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116</w:t>
            </w:r>
          </w:p>
        </w:tc>
      </w:tr>
    </w:tbl>
    <w:p w:rsidR="00EE3D7C" w:rsidRPr="00181CEF" w:rsidRDefault="00EE3D7C" w:rsidP="00EE3D7C">
      <w:pPr>
        <w:pStyle w:val="Web"/>
        <w:spacing w:before="0" w:beforeAutospacing="0" w:after="0" w:afterAutospacing="0"/>
        <w:jc w:val="both"/>
        <w:textAlignment w:val="baseline"/>
        <w:rPr>
          <w:rFonts w:asciiTheme="minorHAnsi" w:hAnsiTheme="minorHAnsi" w:cstheme="minorHAnsi"/>
        </w:rPr>
      </w:pPr>
    </w:p>
    <w:p w:rsidR="006D1D38" w:rsidRPr="00181CEF" w:rsidRDefault="00EE3D7C" w:rsidP="000F3A55">
      <w:pPr>
        <w:pStyle w:val="Web"/>
        <w:spacing w:before="0" w:beforeAutospacing="0" w:after="0" w:afterAutospacing="0" w:line="264" w:lineRule="auto"/>
        <w:jc w:val="both"/>
        <w:textAlignment w:val="baseline"/>
        <w:rPr>
          <w:rFonts w:asciiTheme="minorHAnsi" w:hAnsiTheme="minorHAnsi" w:cstheme="minorHAnsi"/>
        </w:rPr>
      </w:pPr>
      <w:r w:rsidRPr="00181CEF">
        <w:rPr>
          <w:rFonts w:asciiTheme="minorHAnsi" w:hAnsiTheme="minorHAnsi" w:cstheme="minorHAnsi"/>
        </w:rPr>
        <w:t xml:space="preserve">Την ίδια στιγμή, η φετινή κατάσταση με την παράλληλη στήριξη είναι απαράδεκτη. Παρά τις διακηρύξεις για συμπερίληψη και διασφάλιση ίσων όρων πρόσβασης στην εκπαίδευση, το Υπουργείο δεν έχει καλύψει ούτε τις μισές ανάγκες σε παράλληλη στήριξη, παραβιάζοντας ακόμα και τον νόμο που ψήφισε το καλοκαίρι που επιβάλλει ένα/μια εκπαιδευτικό Π.Σ. ανά τμήμα. Σε αντίθεση με το αίτημα των σωματείων και του γονεϊκού κινήματος για </w:t>
      </w:r>
      <w:r w:rsidR="000C0327" w:rsidRPr="00181CEF">
        <w:rPr>
          <w:rFonts w:asciiTheme="minorHAnsi" w:hAnsiTheme="minorHAnsi" w:cstheme="minorHAnsi"/>
        </w:rPr>
        <w:t xml:space="preserve">την αντιστοίχιση </w:t>
      </w:r>
      <w:r w:rsidRPr="00181CEF">
        <w:rPr>
          <w:rFonts w:asciiTheme="minorHAnsi" w:hAnsiTheme="minorHAnsi" w:cstheme="minorHAnsi"/>
        </w:rPr>
        <w:t xml:space="preserve">ενός μαθητή προς έναν εκπαιδευτικό. Από την Α’ φάση (βλέπε </w:t>
      </w:r>
      <w:r w:rsidR="000C0327" w:rsidRPr="00181CEF">
        <w:rPr>
          <w:rFonts w:asciiTheme="minorHAnsi" w:hAnsiTheme="minorHAnsi" w:cstheme="minorHAnsi"/>
        </w:rPr>
        <w:t xml:space="preserve">παρακάτω </w:t>
      </w:r>
      <w:r w:rsidRPr="00181CEF">
        <w:rPr>
          <w:rFonts w:asciiTheme="minorHAnsi" w:hAnsiTheme="minorHAnsi" w:cstheme="minorHAnsi"/>
        </w:rPr>
        <w:t>πίνακα) είχαν μείνει 10</w:t>
      </w:r>
      <w:r w:rsidR="000C410D" w:rsidRPr="00181CEF">
        <w:rPr>
          <w:rFonts w:asciiTheme="minorHAnsi" w:hAnsiTheme="minorHAnsi" w:cstheme="minorHAnsi"/>
        </w:rPr>
        <w:t>1</w:t>
      </w:r>
      <w:r w:rsidRPr="00181CEF">
        <w:rPr>
          <w:rFonts w:asciiTheme="minorHAnsi" w:hAnsiTheme="minorHAnsi" w:cstheme="minorHAnsi"/>
        </w:rPr>
        <w:t xml:space="preserve"> ακάλυπτα αιτήματα Π</w:t>
      </w:r>
      <w:r w:rsidR="000C0327" w:rsidRPr="00181CEF">
        <w:rPr>
          <w:rFonts w:asciiTheme="minorHAnsi" w:hAnsiTheme="minorHAnsi" w:cstheme="minorHAnsi"/>
        </w:rPr>
        <w:t>.</w:t>
      </w:r>
      <w:r w:rsidRPr="00181CEF">
        <w:rPr>
          <w:rFonts w:asciiTheme="minorHAnsi" w:hAnsiTheme="minorHAnsi" w:cstheme="minorHAnsi"/>
        </w:rPr>
        <w:t>Σ</w:t>
      </w:r>
      <w:r w:rsidR="000C0327" w:rsidRPr="00181CEF">
        <w:rPr>
          <w:rFonts w:asciiTheme="minorHAnsi" w:hAnsiTheme="minorHAnsi" w:cstheme="minorHAnsi"/>
        </w:rPr>
        <w:t>.</w:t>
      </w:r>
      <w:r w:rsidRPr="00181CEF">
        <w:rPr>
          <w:rFonts w:asciiTheme="minorHAnsi" w:hAnsiTheme="minorHAnsi" w:cstheme="minorHAnsi"/>
        </w:rPr>
        <w:t xml:space="preserve"> στα νηπιαγωγεία και 4</w:t>
      </w:r>
      <w:r w:rsidR="00A552AC" w:rsidRPr="00181CEF">
        <w:rPr>
          <w:rFonts w:asciiTheme="minorHAnsi" w:hAnsiTheme="minorHAnsi" w:cstheme="minorHAnsi"/>
        </w:rPr>
        <w:t>73</w:t>
      </w:r>
      <w:r w:rsidRPr="00181CEF">
        <w:rPr>
          <w:rFonts w:asciiTheme="minorHAnsi" w:hAnsiTheme="minorHAnsi" w:cstheme="minorHAnsi"/>
        </w:rPr>
        <w:t xml:space="preserve"> στα δημοτικά. Στη Β’ φάση προσλήψεων έστειλαν στα νηπιαγωγεία 21 όλου</w:t>
      </w:r>
      <w:r w:rsidR="00181CEF">
        <w:rPr>
          <w:rFonts w:asciiTheme="minorHAnsi" w:hAnsiTheme="minorHAnsi" w:cstheme="minorHAnsi"/>
        </w:rPr>
        <w:t xml:space="preserve">ς κι όλους εκπαιδευτικούς Π.Σ. </w:t>
      </w:r>
      <w:r w:rsidRPr="00181CEF">
        <w:rPr>
          <w:rFonts w:asciiTheme="minorHAnsi" w:hAnsiTheme="minorHAnsi" w:cstheme="minorHAnsi"/>
        </w:rPr>
        <w:t>και στα δημοτικά 215. Η παράλληλη στήριξη είναι μειωμένη παντού, αλλά ειδικά στα νηπιαγωγεία η κατάσταση είναι εκρηκτική</w:t>
      </w:r>
      <w:r w:rsidR="001C429D" w:rsidRPr="001C429D">
        <w:rPr>
          <w:rFonts w:asciiTheme="minorHAnsi" w:hAnsiTheme="minorHAnsi" w:cstheme="minorHAnsi"/>
        </w:rPr>
        <w:t>,</w:t>
      </w:r>
      <w:r w:rsidRPr="00181CEF">
        <w:rPr>
          <w:rFonts w:asciiTheme="minorHAnsi" w:hAnsiTheme="minorHAnsi" w:cstheme="minorHAnsi"/>
        </w:rPr>
        <w:t xml:space="preserve"> καθώς ανεξαρτήτως τμημάτων και αριθμού γνωματεύσεων, υπάρχει μόνο ένας/μία εκπαιδευτικός παράλληλης στήριξης ανά σχολείο. </w:t>
      </w:r>
      <w:r w:rsidR="00A552AC" w:rsidRPr="00181CEF">
        <w:rPr>
          <w:rFonts w:asciiTheme="minorHAnsi" w:hAnsiTheme="minorHAnsi" w:cstheme="minorHAnsi"/>
        </w:rPr>
        <w:t>Ενώ κανόνας είναι</w:t>
      </w:r>
      <w:r w:rsidR="00DB0EBC" w:rsidRPr="00181CEF">
        <w:rPr>
          <w:rFonts w:asciiTheme="minorHAnsi" w:hAnsiTheme="minorHAnsi" w:cstheme="minorHAnsi"/>
        </w:rPr>
        <w:t xml:space="preserve"> η</w:t>
      </w:r>
      <w:r w:rsidR="00A552AC" w:rsidRPr="00181CEF">
        <w:rPr>
          <w:rFonts w:asciiTheme="minorHAnsi" w:hAnsiTheme="minorHAnsi" w:cstheme="minorHAnsi"/>
        </w:rPr>
        <w:t xml:space="preserve"> πρακτική σε νηπιαγωγεία που στελεχώνεται το Τμήμα ένταξης να μην στέλνεται παράλληλη Στήριξη και αντίστροφα! Με βάση τα στοιχεία που συγκεντρώσαμε αυτή</w:t>
      </w:r>
      <w:r w:rsidRPr="00181CEF">
        <w:rPr>
          <w:rFonts w:asciiTheme="minorHAnsi" w:hAnsiTheme="minorHAnsi" w:cstheme="minorHAnsi"/>
        </w:rPr>
        <w:t xml:space="preserve"> τη στιγμή λείπουν συνολικά </w:t>
      </w:r>
      <w:r w:rsidR="00A552AC" w:rsidRPr="00181CEF">
        <w:rPr>
          <w:rFonts w:asciiTheme="minorHAnsi" w:hAnsiTheme="minorHAnsi" w:cstheme="minorHAnsi"/>
        </w:rPr>
        <w:t>396</w:t>
      </w:r>
      <w:r w:rsidRPr="00181CEF">
        <w:rPr>
          <w:rFonts w:asciiTheme="minorHAnsi" w:hAnsiTheme="minorHAnsi" w:cstheme="minorHAnsi"/>
        </w:rPr>
        <w:t xml:space="preserve"> εκπαιδευτικοί Π.Σ.</w:t>
      </w:r>
      <w:r w:rsidR="00A552AC" w:rsidRPr="00181CEF">
        <w:rPr>
          <w:rFonts w:asciiTheme="minorHAnsi" w:hAnsiTheme="minorHAnsi" w:cstheme="minorHAnsi"/>
        </w:rPr>
        <w:t xml:space="preserve"> και ΕΑΕ</w:t>
      </w:r>
      <w:r w:rsidRPr="00181CEF">
        <w:rPr>
          <w:rFonts w:asciiTheme="minorHAnsi" w:hAnsiTheme="minorHAnsi" w:cstheme="minorHAnsi"/>
        </w:rPr>
        <w:t xml:space="preserve"> από τα Δημοτικά και τα </w:t>
      </w:r>
      <w:r w:rsidR="00A552AC" w:rsidRPr="00181CEF">
        <w:rPr>
          <w:rFonts w:asciiTheme="minorHAnsi" w:hAnsiTheme="minorHAnsi" w:cstheme="minorHAnsi"/>
        </w:rPr>
        <w:t>Ν</w:t>
      </w:r>
      <w:r w:rsidRPr="00181CEF">
        <w:rPr>
          <w:rFonts w:asciiTheme="minorHAnsi" w:hAnsiTheme="minorHAnsi" w:cstheme="minorHAnsi"/>
        </w:rPr>
        <w:t>ηπιαγωγεία του Πειραιά.</w:t>
      </w:r>
    </w:p>
    <w:p w:rsidR="00814FCF" w:rsidRPr="00181CEF" w:rsidRDefault="00814FCF" w:rsidP="00EE3D7C">
      <w:pPr>
        <w:pStyle w:val="Web"/>
        <w:spacing w:before="0" w:beforeAutospacing="0" w:after="0" w:afterAutospacing="0"/>
        <w:jc w:val="both"/>
        <w:textAlignment w:val="baseline"/>
        <w:rPr>
          <w:rFonts w:asciiTheme="minorHAnsi" w:hAnsiTheme="minorHAnsi" w:cstheme="minorHAnsi"/>
        </w:rPr>
      </w:pPr>
    </w:p>
    <w:tbl>
      <w:tblPr>
        <w:tblStyle w:val="a3"/>
        <w:tblW w:w="0" w:type="auto"/>
        <w:tblLook w:val="04A0" w:firstRow="1" w:lastRow="0" w:firstColumn="1" w:lastColumn="0" w:noHBand="0" w:noVBand="1"/>
      </w:tblPr>
      <w:tblGrid>
        <w:gridCol w:w="1696"/>
        <w:gridCol w:w="1101"/>
        <w:gridCol w:w="1701"/>
        <w:gridCol w:w="992"/>
      </w:tblGrid>
      <w:tr w:rsidR="00181CEF" w:rsidRPr="00181CEF" w:rsidTr="006D1D38">
        <w:tc>
          <w:tcPr>
            <w:tcW w:w="1696"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lastRenderedPageBreak/>
              <w:t>ΚΛΑΔΟΙ ΕΙΔΙΚΗΣ</w:t>
            </w:r>
          </w:p>
        </w:tc>
        <w:tc>
          <w:tcPr>
            <w:tcW w:w="1101"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ΑΝΑΓΚΕΣ</w:t>
            </w:r>
          </w:p>
        </w:tc>
        <w:tc>
          <w:tcPr>
            <w:tcW w:w="1701"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ΠΡΟΣΛΗΨΕΙΣ</w:t>
            </w:r>
          </w:p>
        </w:tc>
        <w:tc>
          <w:tcPr>
            <w:tcW w:w="992" w:type="dxa"/>
            <w:shd w:val="clear" w:color="auto" w:fill="FFFF00"/>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ΚΕΝΑ</w:t>
            </w:r>
          </w:p>
        </w:tc>
      </w:tr>
      <w:tr w:rsidR="00181CEF" w:rsidRPr="00181CEF" w:rsidTr="006D1D38">
        <w:tc>
          <w:tcPr>
            <w:tcW w:w="1696" w:type="dxa"/>
          </w:tcPr>
          <w:p w:rsidR="006D1D38" w:rsidRPr="00181CEF" w:rsidRDefault="006D1D38" w:rsidP="006E61FF">
            <w:pPr>
              <w:jc w:val="center"/>
              <w:rPr>
                <w:rFonts w:cstheme="minorHAnsi"/>
              </w:rPr>
            </w:pPr>
            <w:r w:rsidRPr="00181CEF">
              <w:rPr>
                <w:rFonts w:cstheme="minorHAnsi"/>
              </w:rPr>
              <w:t>ΠΕ 11 ΕΑΕ</w:t>
            </w:r>
          </w:p>
        </w:tc>
        <w:tc>
          <w:tcPr>
            <w:tcW w:w="1101"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w:t>
            </w:r>
          </w:p>
        </w:tc>
        <w:tc>
          <w:tcPr>
            <w:tcW w:w="1701"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w:t>
            </w:r>
          </w:p>
        </w:tc>
        <w:tc>
          <w:tcPr>
            <w:tcW w:w="992" w:type="dxa"/>
            <w:shd w:val="clear" w:color="auto" w:fill="FFFF00"/>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w:t>
            </w:r>
          </w:p>
        </w:tc>
      </w:tr>
      <w:tr w:rsidR="00181CEF" w:rsidRPr="00181CEF" w:rsidTr="006D1D38">
        <w:tc>
          <w:tcPr>
            <w:tcW w:w="1696" w:type="dxa"/>
          </w:tcPr>
          <w:p w:rsidR="006D1D38" w:rsidRPr="00181CEF" w:rsidRDefault="006D1D38" w:rsidP="006E61FF">
            <w:pPr>
              <w:jc w:val="center"/>
              <w:rPr>
                <w:rFonts w:cstheme="minorHAnsi"/>
              </w:rPr>
            </w:pPr>
            <w:r w:rsidRPr="00181CEF">
              <w:rPr>
                <w:rFonts w:cstheme="minorHAnsi"/>
              </w:rPr>
              <w:t>ΠΕ60 -61</w:t>
            </w:r>
          </w:p>
        </w:tc>
        <w:tc>
          <w:tcPr>
            <w:tcW w:w="1101"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41</w:t>
            </w:r>
          </w:p>
        </w:tc>
        <w:tc>
          <w:tcPr>
            <w:tcW w:w="1701"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6</w:t>
            </w:r>
          </w:p>
        </w:tc>
        <w:tc>
          <w:tcPr>
            <w:tcW w:w="992" w:type="dxa"/>
            <w:shd w:val="clear" w:color="auto" w:fill="FFFF00"/>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35</w:t>
            </w:r>
          </w:p>
        </w:tc>
      </w:tr>
      <w:tr w:rsidR="00181CEF" w:rsidRPr="00181CEF" w:rsidTr="006D1D38">
        <w:tc>
          <w:tcPr>
            <w:tcW w:w="1696" w:type="dxa"/>
          </w:tcPr>
          <w:p w:rsidR="006D1D38" w:rsidRPr="00181CEF" w:rsidRDefault="006D1D38" w:rsidP="006E61FF">
            <w:pPr>
              <w:jc w:val="center"/>
              <w:rPr>
                <w:rFonts w:cstheme="minorHAnsi"/>
              </w:rPr>
            </w:pPr>
            <w:r w:rsidRPr="00181CEF">
              <w:rPr>
                <w:rFonts w:cstheme="minorHAnsi"/>
              </w:rPr>
              <w:t>ΠΕ60 ΕΑΕ (Π.Σ)</w:t>
            </w:r>
          </w:p>
        </w:tc>
        <w:tc>
          <w:tcPr>
            <w:tcW w:w="1101" w:type="dxa"/>
          </w:tcPr>
          <w:p w:rsidR="006D1D38" w:rsidRPr="00181CEF" w:rsidRDefault="000C410D"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101</w:t>
            </w:r>
          </w:p>
        </w:tc>
        <w:tc>
          <w:tcPr>
            <w:tcW w:w="1701" w:type="dxa"/>
          </w:tcPr>
          <w:p w:rsidR="006D1D38" w:rsidRPr="00181CEF" w:rsidRDefault="00C65162"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21</w:t>
            </w:r>
          </w:p>
        </w:tc>
        <w:tc>
          <w:tcPr>
            <w:tcW w:w="992" w:type="dxa"/>
            <w:shd w:val="clear" w:color="auto" w:fill="FFFF00"/>
          </w:tcPr>
          <w:p w:rsidR="006D1D38" w:rsidRPr="00181CEF" w:rsidRDefault="000C410D"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80</w:t>
            </w:r>
          </w:p>
        </w:tc>
      </w:tr>
      <w:tr w:rsidR="00181CEF" w:rsidRPr="00181CEF" w:rsidTr="006D1D38">
        <w:tc>
          <w:tcPr>
            <w:tcW w:w="1696" w:type="dxa"/>
          </w:tcPr>
          <w:p w:rsidR="006D1D38" w:rsidRPr="00181CEF" w:rsidRDefault="006D1D38" w:rsidP="006E61FF">
            <w:pPr>
              <w:jc w:val="center"/>
              <w:rPr>
                <w:rFonts w:cstheme="minorHAnsi"/>
              </w:rPr>
            </w:pPr>
            <w:r w:rsidRPr="00181CEF">
              <w:rPr>
                <w:rFonts w:cstheme="minorHAnsi"/>
              </w:rPr>
              <w:t>ΠΕ70- 71</w:t>
            </w:r>
          </w:p>
        </w:tc>
        <w:tc>
          <w:tcPr>
            <w:tcW w:w="1101" w:type="dxa"/>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30</w:t>
            </w:r>
          </w:p>
        </w:tc>
        <w:tc>
          <w:tcPr>
            <w:tcW w:w="1701" w:type="dxa"/>
          </w:tcPr>
          <w:p w:rsidR="006D1D38" w:rsidRPr="00181CEF" w:rsidRDefault="00C65162"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7</w:t>
            </w:r>
          </w:p>
        </w:tc>
        <w:tc>
          <w:tcPr>
            <w:tcW w:w="992" w:type="dxa"/>
            <w:shd w:val="clear" w:color="auto" w:fill="FFFF00"/>
          </w:tcPr>
          <w:p w:rsidR="006D1D38" w:rsidRPr="00181CEF" w:rsidRDefault="00C65162"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23</w:t>
            </w:r>
          </w:p>
        </w:tc>
      </w:tr>
      <w:tr w:rsidR="00181CEF" w:rsidRPr="00181CEF" w:rsidTr="006D1D38">
        <w:tc>
          <w:tcPr>
            <w:tcW w:w="1696" w:type="dxa"/>
          </w:tcPr>
          <w:p w:rsidR="006D1D38" w:rsidRPr="00181CEF" w:rsidRDefault="006D1D38" w:rsidP="006E61FF">
            <w:pPr>
              <w:jc w:val="center"/>
              <w:rPr>
                <w:rFonts w:cstheme="minorHAnsi"/>
              </w:rPr>
            </w:pPr>
            <w:r w:rsidRPr="00181CEF">
              <w:rPr>
                <w:rFonts w:cstheme="minorHAnsi"/>
              </w:rPr>
              <w:t>ΠΕ70 ΕΑΕ (ΠΣ)</w:t>
            </w:r>
          </w:p>
        </w:tc>
        <w:tc>
          <w:tcPr>
            <w:tcW w:w="1101" w:type="dxa"/>
          </w:tcPr>
          <w:p w:rsidR="006D1D38" w:rsidRPr="00181CEF" w:rsidRDefault="00C65162"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4</w:t>
            </w:r>
            <w:r w:rsidR="000C410D" w:rsidRPr="00181CEF">
              <w:rPr>
                <w:rFonts w:asciiTheme="minorHAnsi" w:hAnsiTheme="minorHAnsi" w:cstheme="minorHAnsi"/>
              </w:rPr>
              <w:t>7</w:t>
            </w:r>
            <w:r w:rsidRPr="00181CEF">
              <w:rPr>
                <w:rFonts w:asciiTheme="minorHAnsi" w:hAnsiTheme="minorHAnsi" w:cstheme="minorHAnsi"/>
              </w:rPr>
              <w:t>3</w:t>
            </w:r>
          </w:p>
        </w:tc>
        <w:tc>
          <w:tcPr>
            <w:tcW w:w="1701" w:type="dxa"/>
          </w:tcPr>
          <w:p w:rsidR="006D1D38" w:rsidRPr="00181CEF" w:rsidRDefault="00C65162"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215</w:t>
            </w:r>
          </w:p>
        </w:tc>
        <w:tc>
          <w:tcPr>
            <w:tcW w:w="992" w:type="dxa"/>
            <w:shd w:val="clear" w:color="auto" w:fill="FFFF00"/>
          </w:tcPr>
          <w:p w:rsidR="006D1D38" w:rsidRPr="00181CEF" w:rsidRDefault="000C410D" w:rsidP="006E61FF">
            <w:pPr>
              <w:pStyle w:val="Web"/>
              <w:spacing w:before="0" w:beforeAutospacing="0" w:after="0" w:afterAutospacing="0"/>
              <w:jc w:val="center"/>
              <w:textAlignment w:val="baseline"/>
              <w:rPr>
                <w:rFonts w:asciiTheme="minorHAnsi" w:hAnsiTheme="minorHAnsi" w:cstheme="minorHAnsi"/>
              </w:rPr>
            </w:pPr>
            <w:r w:rsidRPr="00181CEF">
              <w:rPr>
                <w:rFonts w:asciiTheme="minorHAnsi" w:hAnsiTheme="minorHAnsi" w:cstheme="minorHAnsi"/>
              </w:rPr>
              <w:t>258</w:t>
            </w:r>
          </w:p>
        </w:tc>
      </w:tr>
      <w:tr w:rsidR="00181CEF" w:rsidRPr="00181CEF" w:rsidTr="006D1D38">
        <w:tc>
          <w:tcPr>
            <w:tcW w:w="1696" w:type="dxa"/>
            <w:shd w:val="clear" w:color="auto" w:fill="auto"/>
          </w:tcPr>
          <w:p w:rsidR="006D1D38" w:rsidRPr="00181CEF" w:rsidRDefault="006D1D38" w:rsidP="006E61FF">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ΣΥΝΟΛΟ</w:t>
            </w:r>
          </w:p>
        </w:tc>
        <w:tc>
          <w:tcPr>
            <w:tcW w:w="1101" w:type="dxa"/>
            <w:shd w:val="clear" w:color="auto" w:fill="auto"/>
          </w:tcPr>
          <w:p w:rsidR="006D1D38" w:rsidRPr="00181CEF" w:rsidRDefault="00C65162" w:rsidP="006E61FF">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6</w:t>
            </w:r>
            <w:r w:rsidR="000C410D" w:rsidRPr="00181CEF">
              <w:rPr>
                <w:rFonts w:asciiTheme="minorHAnsi" w:hAnsiTheme="minorHAnsi" w:cstheme="minorHAnsi"/>
                <w:b/>
                <w:bCs/>
              </w:rPr>
              <w:t>46</w:t>
            </w:r>
          </w:p>
        </w:tc>
        <w:tc>
          <w:tcPr>
            <w:tcW w:w="1701" w:type="dxa"/>
            <w:shd w:val="clear" w:color="auto" w:fill="auto"/>
          </w:tcPr>
          <w:p w:rsidR="006D1D38" w:rsidRPr="00181CEF" w:rsidRDefault="000C410D" w:rsidP="006E61FF">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250</w:t>
            </w:r>
          </w:p>
        </w:tc>
        <w:tc>
          <w:tcPr>
            <w:tcW w:w="992" w:type="dxa"/>
            <w:shd w:val="clear" w:color="auto" w:fill="FFFF00"/>
          </w:tcPr>
          <w:p w:rsidR="006D1D38" w:rsidRPr="00181CEF" w:rsidRDefault="000C410D" w:rsidP="006E61FF">
            <w:pPr>
              <w:pStyle w:val="Web"/>
              <w:spacing w:before="0" w:beforeAutospacing="0" w:after="0" w:afterAutospacing="0"/>
              <w:jc w:val="center"/>
              <w:textAlignment w:val="baseline"/>
              <w:rPr>
                <w:rFonts w:asciiTheme="minorHAnsi" w:hAnsiTheme="minorHAnsi" w:cstheme="minorHAnsi"/>
                <w:b/>
                <w:bCs/>
              </w:rPr>
            </w:pPr>
            <w:r w:rsidRPr="00181CEF">
              <w:rPr>
                <w:rFonts w:asciiTheme="minorHAnsi" w:hAnsiTheme="minorHAnsi" w:cstheme="minorHAnsi"/>
                <w:b/>
                <w:bCs/>
              </w:rPr>
              <w:t>396</w:t>
            </w:r>
          </w:p>
        </w:tc>
      </w:tr>
    </w:tbl>
    <w:p w:rsidR="006D1D38" w:rsidRPr="00181CEF" w:rsidRDefault="000C0327" w:rsidP="000F3A55">
      <w:pPr>
        <w:pStyle w:val="Web"/>
        <w:spacing w:line="264" w:lineRule="auto"/>
        <w:jc w:val="both"/>
        <w:rPr>
          <w:rFonts w:asciiTheme="minorHAnsi" w:hAnsiTheme="minorHAnsi" w:cstheme="minorHAnsi"/>
        </w:rPr>
      </w:pPr>
      <w:r w:rsidRPr="00181CEF">
        <w:rPr>
          <w:rFonts w:asciiTheme="minorHAnsi" w:hAnsiTheme="minorHAnsi" w:cstheme="minorHAnsi"/>
        </w:rPr>
        <w:t xml:space="preserve">Ο Γενικός Γραμματέας του Υπουργείου Παιδείας ο οποίος δήλωνε ότι </w:t>
      </w:r>
      <w:r w:rsidRPr="00181CEF">
        <w:rPr>
          <w:i/>
          <w:iCs/>
        </w:rPr>
        <w:t>«μέχρι την 1</w:t>
      </w:r>
      <w:r w:rsidRPr="00181CEF">
        <w:rPr>
          <w:i/>
          <w:iCs/>
          <w:vertAlign w:val="superscript"/>
        </w:rPr>
        <w:t>η</w:t>
      </w:r>
      <w:r w:rsidRPr="00181CEF">
        <w:rPr>
          <w:i/>
          <w:iCs/>
        </w:rPr>
        <w:t xml:space="preserve"> Οκτωβρίου όλοι οι εκπαιδευτικοί θα είναι στις θέσεις τους»</w:t>
      </w:r>
      <w:r w:rsidR="006D1D38" w:rsidRPr="00181CEF">
        <w:rPr>
          <w:rFonts w:asciiTheme="minorHAnsi" w:hAnsiTheme="minorHAnsi" w:cstheme="minorHAnsi"/>
        </w:rPr>
        <w:t xml:space="preserve"> και σ΄ ένα κρεσέντο γελοιότητας και παραπλάνησης καλούσε τους γονείς να τηλεφωνούν στη Γενική Γραμματεία του ΥΠΑΙΘΑ για να δηλώνουν τα κενά στα σχολεία, τι έχει να πει; </w:t>
      </w:r>
      <w:r w:rsidRPr="00181CEF">
        <w:rPr>
          <w:rFonts w:asciiTheme="minorHAnsi" w:hAnsiTheme="minorHAnsi" w:cstheme="minorHAnsi"/>
        </w:rPr>
        <w:t>Είναι ολοφάνερο ότι συνειδητά οδηγούν το δημόσιο σχολείο στη διάλυση. Ο χορός των δις από τα διάφορα ευρωπαϊκά προγράμματα ευεργετεί την ολιγαρχία, το οικονομικό και πολ</w:t>
      </w:r>
      <w:r w:rsidR="000F3A55">
        <w:rPr>
          <w:rFonts w:asciiTheme="minorHAnsi" w:hAnsiTheme="minorHAnsi" w:cstheme="minorHAnsi"/>
        </w:rPr>
        <w:t>ιτικό κατεστημένο που πλουτίζει</w:t>
      </w:r>
      <w:r w:rsidRPr="00181CEF">
        <w:rPr>
          <w:rFonts w:asciiTheme="minorHAnsi" w:hAnsiTheme="minorHAnsi" w:cstheme="minorHAnsi"/>
        </w:rPr>
        <w:t xml:space="preserve"> σε βάρος της δημόσιας παιδείας, της δημόσιας υγείας και της μεγάλης κοινωνικής πλειοψηφίας των εργαζομένων.</w:t>
      </w:r>
      <w:r w:rsidR="00C65162" w:rsidRPr="00181CEF">
        <w:rPr>
          <w:rFonts w:asciiTheme="minorHAnsi" w:hAnsiTheme="minorHAnsi" w:cstheme="minorHAnsi"/>
        </w:rPr>
        <w:t xml:space="preserve"> </w:t>
      </w:r>
      <w:r w:rsidR="006D1D38" w:rsidRPr="00181CEF">
        <w:rPr>
          <w:rFonts w:asciiTheme="minorHAnsi" w:hAnsiTheme="minorHAnsi" w:cstheme="minorHAnsi"/>
        </w:rPr>
        <w:t>Η εκπαιδευτική πολιτική της κυβέρνησης δεν μπορεί να κρυφτεί πίσω από φτιασιδώματα και επικοινωνιακές κορώνες</w:t>
      </w:r>
      <w:r w:rsidR="000F3A55">
        <w:rPr>
          <w:rFonts w:asciiTheme="minorHAnsi" w:hAnsiTheme="minorHAnsi" w:cstheme="minorHAnsi"/>
        </w:rPr>
        <w:t>,</w:t>
      </w:r>
      <w:r w:rsidR="006D1D38" w:rsidRPr="00181CEF">
        <w:rPr>
          <w:rFonts w:asciiTheme="minorHAnsi" w:hAnsiTheme="minorHAnsi" w:cstheme="minorHAnsi"/>
        </w:rPr>
        <w:t xml:space="preserve"> είναι συνώνυμο της συρρίκνωσης του δημόσιου σχολείου και των μορφωτικών δικαιωμάτων μαθητών/τριών. Επιφυλάσσει για τους εκπαιδευτικούς αύξηση της ανεργίας, οικονομική εξαθλίωση, τρομοκρατία και διώξεις για όποιον αντιδρά και αντιστέκεται. </w:t>
      </w:r>
    </w:p>
    <w:p w:rsidR="006D1D38" w:rsidRPr="00181CEF" w:rsidRDefault="006D1D38" w:rsidP="000F3A55">
      <w:pPr>
        <w:spacing w:before="100" w:beforeAutospacing="1" w:after="100" w:afterAutospacing="1" w:line="264" w:lineRule="auto"/>
        <w:jc w:val="both"/>
        <w:rPr>
          <w:rFonts w:eastAsia="Times New Roman" w:cstheme="minorHAnsi"/>
          <w:kern w:val="0"/>
          <w:lang w:eastAsia="el-GR"/>
          <w14:ligatures w14:val="none"/>
        </w:rPr>
      </w:pPr>
      <w:r w:rsidRPr="00181CEF">
        <w:rPr>
          <w:rFonts w:eastAsia="Times New Roman" w:cstheme="minorHAnsi"/>
          <w:kern w:val="0"/>
          <w:lang w:eastAsia="el-GR"/>
          <w14:ligatures w14:val="none"/>
        </w:rPr>
        <w:t>Οι εκπαιδευτικοί μαζί με τους γονείς, ως οι μόνοι που νοιαζόμαστε για την ποιότητα της εκπαίδευσης</w:t>
      </w:r>
      <w:r w:rsidR="000F3A55">
        <w:rPr>
          <w:rFonts w:eastAsia="Times New Roman" w:cstheme="minorHAnsi"/>
          <w:kern w:val="0"/>
          <w:lang w:eastAsia="el-GR"/>
          <w14:ligatures w14:val="none"/>
        </w:rPr>
        <w:t>,</w:t>
      </w:r>
      <w:r w:rsidRPr="00181CEF">
        <w:rPr>
          <w:rFonts w:eastAsia="Times New Roman" w:cstheme="minorHAnsi"/>
          <w:kern w:val="0"/>
          <w:lang w:eastAsia="el-GR"/>
          <w14:ligatures w14:val="none"/>
        </w:rPr>
        <w:t xml:space="preserve"> προχωράμε σε κοινό αγώνα για:</w:t>
      </w:r>
    </w:p>
    <w:p w:rsidR="006D1D38" w:rsidRPr="00181CEF" w:rsidRDefault="006D1D38" w:rsidP="000F3A55">
      <w:pPr>
        <w:numPr>
          <w:ilvl w:val="0"/>
          <w:numId w:val="1"/>
        </w:numPr>
        <w:spacing w:before="100" w:beforeAutospacing="1" w:after="100" w:afterAutospacing="1" w:line="264" w:lineRule="auto"/>
        <w:ind w:left="714" w:hanging="357"/>
        <w:jc w:val="both"/>
        <w:rPr>
          <w:rFonts w:eastAsia="Times New Roman" w:cstheme="minorHAnsi"/>
          <w:kern w:val="0"/>
          <w:lang w:eastAsia="el-GR"/>
          <w14:ligatures w14:val="none"/>
        </w:rPr>
      </w:pPr>
      <w:r w:rsidRPr="00181CEF">
        <w:rPr>
          <w:rFonts w:eastAsia="Times New Roman" w:cstheme="minorHAnsi"/>
          <w:kern w:val="0"/>
          <w:lang w:eastAsia="el-GR"/>
          <w14:ligatures w14:val="none"/>
        </w:rPr>
        <w:t>Την υπεράσπιση των μορφωτικών δικαιωμάτων των παιδιών</w:t>
      </w:r>
    </w:p>
    <w:p w:rsidR="006D1D38" w:rsidRPr="00181CEF" w:rsidRDefault="006D1D38" w:rsidP="000F3A55">
      <w:pPr>
        <w:numPr>
          <w:ilvl w:val="0"/>
          <w:numId w:val="1"/>
        </w:numPr>
        <w:spacing w:before="100" w:beforeAutospacing="1" w:after="100" w:afterAutospacing="1" w:line="264" w:lineRule="auto"/>
        <w:ind w:left="714" w:hanging="357"/>
        <w:jc w:val="both"/>
        <w:rPr>
          <w:rFonts w:eastAsia="Times New Roman" w:cstheme="minorHAnsi"/>
          <w:kern w:val="0"/>
          <w:lang w:eastAsia="el-GR"/>
          <w14:ligatures w14:val="none"/>
        </w:rPr>
      </w:pPr>
      <w:r w:rsidRPr="00181CEF">
        <w:rPr>
          <w:rFonts w:eastAsia="Times New Roman" w:cstheme="minorHAnsi"/>
          <w:kern w:val="0"/>
          <w:lang w:eastAsia="el-GR"/>
          <w14:ligatures w14:val="none"/>
        </w:rPr>
        <w:t>Την υπεράσπιση του δημόσιου σχολείου και τη λειτουργία του με παιδαγωγικούς και όχι λογιστικούς όρους</w:t>
      </w:r>
    </w:p>
    <w:p w:rsidR="000F3A55" w:rsidRPr="000F3A55" w:rsidRDefault="006D1D38" w:rsidP="000F3A55">
      <w:pPr>
        <w:numPr>
          <w:ilvl w:val="0"/>
          <w:numId w:val="1"/>
        </w:numPr>
        <w:spacing w:before="100" w:beforeAutospacing="1" w:after="100" w:afterAutospacing="1" w:line="264" w:lineRule="auto"/>
        <w:ind w:left="714" w:hanging="357"/>
        <w:jc w:val="both"/>
        <w:rPr>
          <w:b/>
          <w:bCs/>
        </w:rPr>
      </w:pPr>
      <w:r w:rsidRPr="00181CEF">
        <w:rPr>
          <w:rFonts w:eastAsia="Times New Roman" w:cstheme="minorHAnsi"/>
          <w:kern w:val="0"/>
          <w:lang w:eastAsia="el-GR"/>
          <w14:ligatures w14:val="none"/>
        </w:rPr>
        <w:t>Την κάλυψη όλων των αναγκών με την πρόσληψη του αναγκαίου προσωπικού</w:t>
      </w:r>
    </w:p>
    <w:p w:rsidR="00181CEF" w:rsidRDefault="00181CEF" w:rsidP="000F3A55">
      <w:pPr>
        <w:spacing w:line="264" w:lineRule="auto"/>
        <w:jc w:val="both"/>
        <w:rPr>
          <w:rStyle w:val="a4"/>
        </w:rPr>
      </w:pPr>
      <w:r w:rsidRPr="00181CEF">
        <w:rPr>
          <w:rStyle w:val="a4"/>
        </w:rPr>
        <w:t>Οι Σύλλογοι Εκπαιδευτικών Π.Ε</w:t>
      </w:r>
      <w:r>
        <w:rPr>
          <w:rStyle w:val="a4"/>
        </w:rPr>
        <w:t>.:</w:t>
      </w:r>
      <w:r w:rsidRPr="00181CEF">
        <w:rPr>
          <w:rStyle w:val="a4"/>
        </w:rPr>
        <w:t xml:space="preserve"> Πειραιά «Η Πρόοδος», Νίκαιας-Πειραιά, Κερατσινίου-Περάματος «Ν. </w:t>
      </w:r>
      <w:proofErr w:type="spellStart"/>
      <w:r w:rsidRPr="00181CEF">
        <w:rPr>
          <w:rStyle w:val="a4"/>
        </w:rPr>
        <w:t>Πλουμπίδης</w:t>
      </w:r>
      <w:proofErr w:type="spellEnd"/>
      <w:r w:rsidRPr="00181CEF">
        <w:rPr>
          <w:rStyle w:val="a4"/>
        </w:rPr>
        <w:t>», Κορυδαλλού-Αγίας Βαρβάρας, A΄ Πειραιά «Ρ. Φεραίος», Σαλαμίνας</w:t>
      </w:r>
      <w:r>
        <w:rPr>
          <w:rStyle w:val="a4"/>
        </w:rPr>
        <w:t>, Αργοσαρωνικού</w:t>
      </w:r>
    </w:p>
    <w:p w:rsidR="000C0327" w:rsidRPr="00181CEF" w:rsidRDefault="00181CEF" w:rsidP="000F3A55">
      <w:pPr>
        <w:spacing w:line="264" w:lineRule="auto"/>
        <w:jc w:val="both"/>
        <w:rPr>
          <w:b/>
          <w:bCs/>
        </w:rPr>
      </w:pPr>
      <w:r>
        <w:rPr>
          <w:rStyle w:val="a4"/>
        </w:rPr>
        <w:t>Καλούμε τα μέλη μας</w:t>
      </w:r>
      <w:r w:rsidRPr="00181CEF">
        <w:rPr>
          <w:rStyle w:val="a4"/>
        </w:rPr>
        <w:t xml:space="preserve">, τις </w:t>
      </w:r>
      <w:r>
        <w:rPr>
          <w:rStyle w:val="a4"/>
        </w:rPr>
        <w:t>Ενώσεις Γ</w:t>
      </w:r>
      <w:r w:rsidRPr="00181CEF">
        <w:rPr>
          <w:rStyle w:val="a4"/>
        </w:rPr>
        <w:t>ονέων του Πειραιά</w:t>
      </w:r>
      <w:r>
        <w:rPr>
          <w:rStyle w:val="a4"/>
        </w:rPr>
        <w:t>, τους Συλλόγους Γονέων &amp; Κηδεμόνων</w:t>
      </w:r>
      <w:r w:rsidRPr="00181CEF">
        <w:rPr>
          <w:rStyle w:val="a4"/>
        </w:rPr>
        <w:t xml:space="preserve"> και όλους τους γονείς των μαθητών μας σε παράσταση διαμαρτυρίας την Δευτέρα 3 Νοεμβρίου στις 2</w:t>
      </w:r>
      <w:r>
        <w:rPr>
          <w:rStyle w:val="a4"/>
        </w:rPr>
        <w:t xml:space="preserve"> μ.μ. στη Δ/</w:t>
      </w:r>
      <w:proofErr w:type="spellStart"/>
      <w:r>
        <w:rPr>
          <w:rStyle w:val="a4"/>
        </w:rPr>
        <w:t>νση</w:t>
      </w:r>
      <w:proofErr w:type="spellEnd"/>
      <w:r>
        <w:rPr>
          <w:rStyle w:val="a4"/>
        </w:rPr>
        <w:t xml:space="preserve"> Π.Ε. Πειραιά (</w:t>
      </w:r>
      <w:r w:rsidRPr="00181CEF">
        <w:rPr>
          <w:rStyle w:val="a4"/>
        </w:rPr>
        <w:t>Σκουζέ 13)</w:t>
      </w:r>
      <w:r w:rsidRPr="00181CEF">
        <w:t>.</w:t>
      </w:r>
    </w:p>
    <w:sectPr w:rsidR="000C0327" w:rsidRPr="00181CEF" w:rsidSect="00181CEF">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702AD"/>
    <w:multiLevelType w:val="multilevel"/>
    <w:tmpl w:val="8C14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7C"/>
    <w:rsid w:val="000C0327"/>
    <w:rsid w:val="000C410D"/>
    <w:rsid w:val="000E2374"/>
    <w:rsid w:val="000F3A55"/>
    <w:rsid w:val="00153F78"/>
    <w:rsid w:val="001750E9"/>
    <w:rsid w:val="00181CEF"/>
    <w:rsid w:val="001C429D"/>
    <w:rsid w:val="006D1D38"/>
    <w:rsid w:val="00814FCF"/>
    <w:rsid w:val="008C3399"/>
    <w:rsid w:val="00995473"/>
    <w:rsid w:val="00A552AC"/>
    <w:rsid w:val="00C6106A"/>
    <w:rsid w:val="00C65162"/>
    <w:rsid w:val="00CD03AD"/>
    <w:rsid w:val="00DB0EBC"/>
    <w:rsid w:val="00EE3D7C"/>
    <w:rsid w:val="00F955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1E158-DD44-6C41-80B9-4A4FD9D4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E3D7C"/>
    <w:pPr>
      <w:spacing w:before="100" w:beforeAutospacing="1" w:after="100" w:afterAutospacing="1"/>
    </w:pPr>
    <w:rPr>
      <w:rFonts w:ascii="Times New Roman" w:eastAsia="Times New Roman" w:hAnsi="Times New Roman" w:cs="Times New Roman"/>
      <w:kern w:val="0"/>
      <w:lang w:eastAsia="el-GR"/>
      <w14:ligatures w14:val="none"/>
    </w:rPr>
  </w:style>
  <w:style w:type="table" w:styleId="a3">
    <w:name w:val="Table Grid"/>
    <w:basedOn w:val="a1"/>
    <w:uiPriority w:val="39"/>
    <w:rsid w:val="00EE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6D1D38"/>
    <w:rPr>
      <w:color w:val="0000FF"/>
      <w:u w:val="single"/>
    </w:rPr>
  </w:style>
  <w:style w:type="character" w:styleId="a4">
    <w:name w:val="Strong"/>
    <w:basedOn w:val="a0"/>
    <w:uiPriority w:val="22"/>
    <w:qFormat/>
    <w:rsid w:val="00181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7488">
      <w:bodyDiv w:val="1"/>
      <w:marLeft w:val="0"/>
      <w:marRight w:val="0"/>
      <w:marTop w:val="0"/>
      <w:marBottom w:val="0"/>
      <w:divBdr>
        <w:top w:val="none" w:sz="0" w:space="0" w:color="auto"/>
        <w:left w:val="none" w:sz="0" w:space="0" w:color="auto"/>
        <w:bottom w:val="none" w:sz="0" w:space="0" w:color="auto"/>
        <w:right w:val="none" w:sz="0" w:space="0" w:color="auto"/>
      </w:divBdr>
    </w:div>
    <w:div w:id="928123425">
      <w:bodyDiv w:val="1"/>
      <w:marLeft w:val="0"/>
      <w:marRight w:val="0"/>
      <w:marTop w:val="0"/>
      <w:marBottom w:val="0"/>
      <w:divBdr>
        <w:top w:val="none" w:sz="0" w:space="0" w:color="auto"/>
        <w:left w:val="none" w:sz="0" w:space="0" w:color="auto"/>
        <w:bottom w:val="none" w:sz="0" w:space="0" w:color="auto"/>
        <w:right w:val="none" w:sz="0" w:space="0" w:color="auto"/>
      </w:divBdr>
    </w:div>
    <w:div w:id="13485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691</Words>
  <Characters>3735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Lampros Nikolaras</dc:creator>
  <cp:keywords/>
  <dc:description/>
  <cp:lastModifiedBy>Χρήστης των Windows</cp:lastModifiedBy>
  <cp:revision>8</cp:revision>
  <dcterms:created xsi:type="dcterms:W3CDTF">2025-10-15T07:02:00Z</dcterms:created>
  <dcterms:modified xsi:type="dcterms:W3CDTF">2025-10-26T17:10:00Z</dcterms:modified>
</cp:coreProperties>
</file>