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9D8" w:rsidRDefault="00CF29D8" w:rsidP="00CF29D8">
      <w:pPr>
        <w:spacing w:after="0"/>
        <w:rPr>
          <w:lang w:val="en-US"/>
        </w:rPr>
      </w:pPr>
      <w:r>
        <w:rPr>
          <w:noProof/>
          <w:lang w:eastAsia="el-GR"/>
        </w:rPr>
        <w:drawing>
          <wp:anchor distT="0" distB="0" distL="114300" distR="114300" simplePos="0" relativeHeight="251659264" behindDoc="1" locked="0" layoutInCell="1" allowOverlap="1">
            <wp:simplePos x="0" y="0"/>
            <wp:positionH relativeFrom="column">
              <wp:posOffset>-1131570</wp:posOffset>
            </wp:positionH>
            <wp:positionV relativeFrom="paragraph">
              <wp:posOffset>-617220</wp:posOffset>
            </wp:positionV>
            <wp:extent cx="7553960" cy="1257300"/>
            <wp:effectExtent l="19050" t="0" r="8890" b="0"/>
            <wp:wrapNone/>
            <wp:docPr id="4" name="Picture 4"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rotWithShape="1">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872" b="85334"/>
                    <a:stretch/>
                  </pic:blipFill>
                  <pic:spPr bwMode="auto">
                    <a:xfrm>
                      <a:off x="0" y="0"/>
                      <a:ext cx="7553960" cy="125730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CF29D8" w:rsidRDefault="00CF29D8" w:rsidP="00CF29D8">
      <w:pPr>
        <w:spacing w:after="0"/>
        <w:rPr>
          <w:lang w:val="en-US"/>
        </w:rPr>
      </w:pPr>
    </w:p>
    <w:p w:rsidR="00CF29D8" w:rsidRDefault="00CF29D8" w:rsidP="00CF29D8">
      <w:pPr>
        <w:spacing w:after="0"/>
        <w:rPr>
          <w:lang w:val="en-US"/>
        </w:rPr>
      </w:pPr>
    </w:p>
    <w:p w:rsidR="00CF29D8" w:rsidRDefault="00CF29D8" w:rsidP="00CF29D8">
      <w:pPr>
        <w:shd w:val="clear" w:color="auto" w:fill="FFFFFF"/>
        <w:spacing w:after="0" w:line="360" w:lineRule="auto"/>
        <w:ind w:firstLine="720"/>
        <w:jc w:val="center"/>
        <w:rPr>
          <w:rFonts w:ascii="Candara" w:eastAsia="Times New Roman" w:hAnsi="Candara" w:cs="Arial"/>
          <w:b/>
          <w:bCs/>
          <w:sz w:val="28"/>
          <w:szCs w:val="28"/>
          <w:lang w:eastAsia="el-GR"/>
        </w:rPr>
      </w:pPr>
    </w:p>
    <w:p w:rsidR="00EB0AE1" w:rsidRPr="00EB0AE1" w:rsidRDefault="00EB0AE1" w:rsidP="00CF29D8">
      <w:pPr>
        <w:shd w:val="clear" w:color="auto" w:fill="FFFFFF"/>
        <w:spacing w:after="0" w:line="360" w:lineRule="auto"/>
        <w:ind w:firstLine="720"/>
        <w:jc w:val="center"/>
        <w:rPr>
          <w:rFonts w:ascii="Candara" w:eastAsia="Times New Roman" w:hAnsi="Candara" w:cs="Arial"/>
          <w:b/>
          <w:bCs/>
          <w:sz w:val="28"/>
          <w:szCs w:val="28"/>
          <w:lang w:eastAsia="el-GR"/>
        </w:rPr>
      </w:pPr>
    </w:p>
    <w:tbl>
      <w:tblPr>
        <w:tblpPr w:leftFromText="180" w:rightFromText="180" w:vertAnchor="text" w:horzAnchor="margin" w:tblpY="140"/>
        <w:tblW w:w="0" w:type="auto"/>
        <w:tblLook w:val="04A0"/>
      </w:tblPr>
      <w:tblGrid>
        <w:gridCol w:w="4220"/>
        <w:gridCol w:w="4228"/>
      </w:tblGrid>
      <w:tr w:rsidR="00CF29D8" w:rsidTr="00CC180B">
        <w:trPr>
          <w:trHeight w:val="1489"/>
        </w:trPr>
        <w:tc>
          <w:tcPr>
            <w:tcW w:w="4220" w:type="dxa"/>
            <w:hideMark/>
          </w:tcPr>
          <w:p w:rsidR="00CF29D8" w:rsidRPr="007B25F3" w:rsidRDefault="00CF29D8" w:rsidP="00EB0AE1">
            <w:pPr>
              <w:pStyle w:val="Web"/>
              <w:tabs>
                <w:tab w:val="left" w:pos="1475"/>
              </w:tabs>
              <w:spacing w:before="0" w:beforeAutospacing="0" w:after="0" w:afterAutospacing="0" w:line="360" w:lineRule="auto"/>
              <w:jc w:val="both"/>
              <w:rPr>
                <w:rFonts w:ascii="Candara" w:hAnsi="Candara"/>
                <w:lang w:val="el-GR"/>
              </w:rPr>
            </w:pPr>
            <w:proofErr w:type="spellStart"/>
            <w:r>
              <w:rPr>
                <w:rFonts w:ascii="Candara" w:hAnsi="Candara"/>
              </w:rPr>
              <w:t>Αρ</w:t>
            </w:r>
            <w:proofErr w:type="spellEnd"/>
            <w:r>
              <w:rPr>
                <w:rFonts w:ascii="Candara" w:hAnsi="Candara"/>
              </w:rPr>
              <w:t xml:space="preserve">. Πρωτ. </w:t>
            </w:r>
            <w:r>
              <w:rPr>
                <w:rFonts w:ascii="Candara" w:hAnsi="Candara"/>
                <w:lang w:val="el-GR"/>
              </w:rPr>
              <w:t>6</w:t>
            </w:r>
            <w:r w:rsidR="008F7E8C">
              <w:rPr>
                <w:rFonts w:ascii="Candara" w:hAnsi="Candara"/>
                <w:lang w:val="el-GR"/>
              </w:rPr>
              <w:t>30</w:t>
            </w:r>
          </w:p>
        </w:tc>
        <w:tc>
          <w:tcPr>
            <w:tcW w:w="4228" w:type="dxa"/>
          </w:tcPr>
          <w:p w:rsidR="00CF29D8" w:rsidRDefault="00CF29D8" w:rsidP="00CC180B">
            <w:pPr>
              <w:shd w:val="clear" w:color="auto" w:fill="FFFFFF"/>
              <w:spacing w:after="0" w:line="360" w:lineRule="auto"/>
              <w:rPr>
                <w:rFonts w:ascii="Candara" w:hAnsi="Candara"/>
              </w:rPr>
            </w:pPr>
            <w:r>
              <w:rPr>
                <w:rFonts w:ascii="Candara" w:hAnsi="Candara"/>
              </w:rPr>
              <w:t xml:space="preserve">Αθήνα   </w:t>
            </w:r>
            <w:r w:rsidR="00EB0AE1">
              <w:rPr>
                <w:rFonts w:ascii="Candara" w:hAnsi="Candara"/>
              </w:rPr>
              <w:t>2</w:t>
            </w:r>
            <w:r>
              <w:rPr>
                <w:rFonts w:ascii="Candara" w:hAnsi="Candara"/>
              </w:rPr>
              <w:t>2/9/2023</w:t>
            </w:r>
          </w:p>
          <w:p w:rsidR="00CF29D8" w:rsidRPr="006F2CF5" w:rsidRDefault="00CF29D8" w:rsidP="00CC180B">
            <w:pPr>
              <w:shd w:val="clear" w:color="auto" w:fill="FFFFFF"/>
              <w:spacing w:after="0" w:line="360" w:lineRule="auto"/>
              <w:rPr>
                <w:rFonts w:ascii="Candara" w:hAnsi="Candara"/>
              </w:rPr>
            </w:pPr>
            <w:r>
              <w:rPr>
                <w:rFonts w:ascii="Candara" w:hAnsi="Candara"/>
              </w:rPr>
              <w:t xml:space="preserve"> </w:t>
            </w:r>
            <w:r w:rsidRPr="006F2CF5">
              <w:rPr>
                <w:rFonts w:ascii="Candara" w:hAnsi="Candara"/>
              </w:rPr>
              <w:t xml:space="preserve">Προς </w:t>
            </w:r>
          </w:p>
          <w:p w:rsidR="00CF29D8" w:rsidRDefault="00CF29D8" w:rsidP="00CC180B">
            <w:pPr>
              <w:shd w:val="clear" w:color="auto" w:fill="FFFFFF"/>
              <w:spacing w:after="0" w:line="360" w:lineRule="auto"/>
              <w:jc w:val="both"/>
              <w:rPr>
                <w:rFonts w:ascii="Candara" w:hAnsi="Candara"/>
              </w:rPr>
            </w:pPr>
            <w:r>
              <w:rPr>
                <w:rFonts w:ascii="Candara" w:hAnsi="Candara"/>
              </w:rPr>
              <w:t xml:space="preserve">Τους Συλλόγους Εκπαιδευτικών Π.Ε.  </w:t>
            </w:r>
          </w:p>
        </w:tc>
      </w:tr>
    </w:tbl>
    <w:p w:rsidR="008F7E8C" w:rsidRDefault="008F7E8C" w:rsidP="008F7E8C">
      <w:pPr>
        <w:jc w:val="both"/>
        <w:rPr>
          <w:rFonts w:ascii="Candara" w:hAnsi="Candara"/>
          <w:b/>
          <w:bCs/>
          <w:sz w:val="24"/>
          <w:szCs w:val="24"/>
        </w:rPr>
      </w:pPr>
      <w:r w:rsidRPr="00190E25">
        <w:rPr>
          <w:rFonts w:ascii="Candara" w:hAnsi="Candara"/>
          <w:b/>
          <w:bCs/>
          <w:sz w:val="24"/>
          <w:szCs w:val="24"/>
        </w:rPr>
        <w:t>Θέμα: Παραβίαση του ωραρίου  εκπαιδευτικών της παράλληλης στήριξης</w:t>
      </w:r>
    </w:p>
    <w:p w:rsidR="008F7E8C" w:rsidRDefault="008F7E8C" w:rsidP="008F7E8C">
      <w:pPr>
        <w:jc w:val="both"/>
        <w:rPr>
          <w:rFonts w:ascii="Candara" w:hAnsi="Candara"/>
          <w:b/>
          <w:bCs/>
          <w:sz w:val="24"/>
          <w:szCs w:val="24"/>
        </w:rPr>
      </w:pPr>
    </w:p>
    <w:p w:rsidR="008F7E8C" w:rsidRDefault="008F7E8C" w:rsidP="008F7E8C">
      <w:pPr>
        <w:jc w:val="both"/>
        <w:rPr>
          <w:rFonts w:ascii="Candara" w:hAnsi="Candara"/>
          <w:sz w:val="24"/>
          <w:szCs w:val="24"/>
        </w:rPr>
      </w:pPr>
      <w:r>
        <w:rPr>
          <w:rFonts w:ascii="Candara" w:hAnsi="Candara"/>
          <w:sz w:val="24"/>
          <w:szCs w:val="24"/>
        </w:rPr>
        <w:tab/>
        <w:t>Τις τελευταίες ημέρες έχουν τεθεί υπόψη του Δ.Σ. της Δ.Ο.Ε. πολλές καταγγελίες για την απόπειρα παραβίασης των εργασιακών δικαιωμάτων των εκπαιδευτικών της παράλληλης στήριξης.</w:t>
      </w:r>
    </w:p>
    <w:p w:rsidR="008F7E8C" w:rsidRDefault="008F7E8C" w:rsidP="008F7E8C">
      <w:pPr>
        <w:jc w:val="both"/>
        <w:rPr>
          <w:rFonts w:ascii="Candara" w:hAnsi="Candara"/>
          <w:sz w:val="24"/>
          <w:szCs w:val="24"/>
        </w:rPr>
      </w:pPr>
      <w:r>
        <w:rPr>
          <w:rFonts w:ascii="Candara" w:hAnsi="Candara"/>
          <w:sz w:val="24"/>
          <w:szCs w:val="24"/>
        </w:rPr>
        <w:tab/>
        <w:t>Συγκεκριμένα, με βάση αυθαίρετες ερμηνείες του υφιστάμενου νομικού πλαισίου από «ομάδες» διευθυντών σχολικών μονάδων δίχως καμία θεσμική υπόσταση, εκπαιδευτικοί της παράλληλης στήριξης δέχονται παράνομες εντολές για παραμονή τους στο σχολείο πέραν του διδακτικού τους ωραρίου με πρόσχημα την ιδιαίτερη εκπαιδευτική σχέση που έχουν εκ του ρόλου τους με τους μαθητές/τριες με των οποίων τη στήριξη είναι επιφορτισμένοι.</w:t>
      </w:r>
    </w:p>
    <w:p w:rsidR="008F7E8C" w:rsidRDefault="008F7E8C" w:rsidP="008F7E8C">
      <w:pPr>
        <w:jc w:val="both"/>
        <w:rPr>
          <w:rFonts w:ascii="Candara" w:hAnsi="Candara"/>
          <w:sz w:val="24"/>
          <w:szCs w:val="24"/>
        </w:rPr>
      </w:pPr>
      <w:r>
        <w:rPr>
          <w:rFonts w:ascii="Candara" w:hAnsi="Candara"/>
          <w:sz w:val="24"/>
          <w:szCs w:val="24"/>
        </w:rPr>
        <w:tab/>
        <w:t>Το Δ.Σ. της Δ.Ο.Ε. τονίζει ότι:</w:t>
      </w:r>
    </w:p>
    <w:p w:rsidR="008F7E8C" w:rsidRDefault="008F7E8C" w:rsidP="008F7E8C">
      <w:pPr>
        <w:pStyle w:val="a4"/>
        <w:numPr>
          <w:ilvl w:val="0"/>
          <w:numId w:val="1"/>
        </w:numPr>
        <w:jc w:val="both"/>
        <w:rPr>
          <w:rFonts w:ascii="Candara" w:hAnsi="Candara"/>
          <w:sz w:val="24"/>
          <w:szCs w:val="24"/>
        </w:rPr>
      </w:pPr>
      <w:r>
        <w:rPr>
          <w:rFonts w:ascii="Candara" w:hAnsi="Candara"/>
          <w:sz w:val="24"/>
          <w:szCs w:val="24"/>
        </w:rPr>
        <w:t>Ε</w:t>
      </w:r>
      <w:r w:rsidRPr="00603A28">
        <w:rPr>
          <w:rFonts w:ascii="Candara" w:hAnsi="Candara"/>
          <w:sz w:val="24"/>
          <w:szCs w:val="24"/>
        </w:rPr>
        <w:t xml:space="preserve">ίναι ανεπίτρεπτο να υπάρχει ανισότητα στην αντιμετώπιση των εκπαιδευτικών με βάση το εκπαιδευτικό τους έργο. Όλοι οι εκπαιδευτικοί έχουν τα ίδια ακριβώς δικαιώματα και κανείς δεν έχει την εξουσία να τα παραβιάζει. </w:t>
      </w:r>
    </w:p>
    <w:p w:rsidR="008F7E8C" w:rsidRDefault="008F7E8C" w:rsidP="008F7E8C">
      <w:pPr>
        <w:pStyle w:val="a4"/>
        <w:numPr>
          <w:ilvl w:val="0"/>
          <w:numId w:val="1"/>
        </w:numPr>
        <w:jc w:val="both"/>
        <w:rPr>
          <w:rFonts w:ascii="Candara" w:hAnsi="Candara"/>
          <w:sz w:val="24"/>
          <w:szCs w:val="24"/>
        </w:rPr>
      </w:pPr>
      <w:r w:rsidRPr="008765C7">
        <w:rPr>
          <w:rFonts w:ascii="Candara" w:hAnsi="Candara"/>
          <w:sz w:val="24"/>
          <w:szCs w:val="24"/>
        </w:rPr>
        <w:t xml:space="preserve">Η ευθύνη </w:t>
      </w:r>
      <w:r>
        <w:rPr>
          <w:rFonts w:ascii="Candara" w:hAnsi="Candara"/>
          <w:sz w:val="24"/>
          <w:szCs w:val="24"/>
        </w:rPr>
        <w:t xml:space="preserve">για την ασφάλεια του συνόλου των </w:t>
      </w:r>
      <w:r w:rsidRPr="008765C7">
        <w:rPr>
          <w:rFonts w:ascii="Candara" w:hAnsi="Candara"/>
          <w:sz w:val="24"/>
          <w:szCs w:val="24"/>
        </w:rPr>
        <w:t>μαθητών</w:t>
      </w:r>
      <w:r>
        <w:rPr>
          <w:rFonts w:ascii="Candara" w:hAnsi="Candara"/>
          <w:sz w:val="24"/>
          <w:szCs w:val="24"/>
        </w:rPr>
        <w:t>/τριών</w:t>
      </w:r>
      <w:r w:rsidRPr="008765C7">
        <w:rPr>
          <w:rFonts w:ascii="Candara" w:hAnsi="Candara"/>
          <w:sz w:val="24"/>
          <w:szCs w:val="24"/>
        </w:rPr>
        <w:t xml:space="preserve"> ανήκει στο σχολείο</w:t>
      </w:r>
      <w:r>
        <w:rPr>
          <w:rFonts w:ascii="Candara" w:hAnsi="Candara"/>
          <w:sz w:val="24"/>
          <w:szCs w:val="24"/>
        </w:rPr>
        <w:t xml:space="preserve"> συνολικά. </w:t>
      </w:r>
      <w:r w:rsidRPr="00603A28">
        <w:rPr>
          <w:rFonts w:ascii="Candara" w:hAnsi="Candara"/>
          <w:sz w:val="24"/>
          <w:szCs w:val="24"/>
        </w:rPr>
        <w:t>Η</w:t>
      </w:r>
      <w:r>
        <w:rPr>
          <w:rFonts w:ascii="Candara" w:hAnsi="Candara"/>
          <w:sz w:val="24"/>
          <w:szCs w:val="24"/>
        </w:rPr>
        <w:t xml:space="preserve"> ασφαλής</w:t>
      </w:r>
      <w:r w:rsidRPr="00603A28">
        <w:rPr>
          <w:rFonts w:ascii="Candara" w:hAnsi="Candara"/>
          <w:sz w:val="24"/>
          <w:szCs w:val="24"/>
        </w:rPr>
        <w:t xml:space="preserve"> αποχώρηση </w:t>
      </w:r>
      <w:r>
        <w:rPr>
          <w:rFonts w:ascii="Candara" w:hAnsi="Candara"/>
          <w:sz w:val="24"/>
          <w:szCs w:val="24"/>
        </w:rPr>
        <w:t xml:space="preserve">όλων των μαθητών/τριών από τη σχολική μονάδα καθώς </w:t>
      </w:r>
      <w:r w:rsidRPr="00603A28">
        <w:rPr>
          <w:rFonts w:ascii="Candara" w:hAnsi="Candara"/>
          <w:sz w:val="24"/>
          <w:szCs w:val="24"/>
        </w:rPr>
        <w:t>και η επιτήρησ</w:t>
      </w:r>
      <w:r>
        <w:rPr>
          <w:rFonts w:ascii="Candara" w:hAnsi="Candara"/>
          <w:sz w:val="24"/>
          <w:szCs w:val="24"/>
        </w:rPr>
        <w:t xml:space="preserve">ή τους κατά τα διαλείμματα </w:t>
      </w:r>
      <w:r w:rsidRPr="00603A28">
        <w:rPr>
          <w:rFonts w:ascii="Candara" w:hAnsi="Candara"/>
          <w:sz w:val="24"/>
          <w:szCs w:val="24"/>
        </w:rPr>
        <w:t>είναι έργο των εφημερευόντων</w:t>
      </w:r>
      <w:r>
        <w:rPr>
          <w:rFonts w:ascii="Candara" w:hAnsi="Candara"/>
          <w:sz w:val="24"/>
          <w:szCs w:val="24"/>
        </w:rPr>
        <w:t xml:space="preserve"> και όχι των εκπαιδευτικών της παράλληλης στήριξης για τους μαθητές </w:t>
      </w:r>
      <w:r w:rsidRPr="00603A28">
        <w:rPr>
          <w:rFonts w:ascii="Candara" w:hAnsi="Candara"/>
          <w:sz w:val="24"/>
          <w:szCs w:val="24"/>
        </w:rPr>
        <w:t>με των οποίων τη στήριξη είναι επιφορτισμένοι</w:t>
      </w:r>
      <w:r>
        <w:rPr>
          <w:rFonts w:ascii="Candara" w:hAnsi="Candara"/>
          <w:sz w:val="24"/>
          <w:szCs w:val="24"/>
        </w:rPr>
        <w:t xml:space="preserve">. </w:t>
      </w:r>
    </w:p>
    <w:p w:rsidR="008F7E8C" w:rsidRDefault="008F7E8C" w:rsidP="008F7E8C">
      <w:pPr>
        <w:pStyle w:val="a4"/>
        <w:jc w:val="both"/>
        <w:rPr>
          <w:rFonts w:ascii="Candara" w:hAnsi="Candara"/>
          <w:b/>
          <w:bCs/>
          <w:i/>
          <w:iCs/>
          <w:sz w:val="24"/>
          <w:szCs w:val="24"/>
        </w:rPr>
      </w:pPr>
      <w:r>
        <w:rPr>
          <w:rFonts w:ascii="Candara" w:hAnsi="Candara"/>
          <w:sz w:val="24"/>
          <w:szCs w:val="24"/>
        </w:rPr>
        <w:t xml:space="preserve">Όπως, άλλωστε, αναφέρεται στην εγκύκλιο του Υ.ΠΑΙ.Θ.Α. </w:t>
      </w:r>
      <w:r w:rsidRPr="004D41F3">
        <w:rPr>
          <w:rFonts w:ascii="Candara" w:hAnsi="Candara"/>
          <w:sz w:val="24"/>
          <w:szCs w:val="24"/>
        </w:rPr>
        <w:t>93506 /Δ3</w:t>
      </w:r>
      <w:r>
        <w:rPr>
          <w:rFonts w:ascii="Candara" w:hAnsi="Candara"/>
          <w:sz w:val="24"/>
          <w:szCs w:val="24"/>
        </w:rPr>
        <w:t xml:space="preserve">-        </w:t>
      </w:r>
      <w:r w:rsidRPr="004D41F3">
        <w:rPr>
          <w:rFonts w:ascii="Candara" w:hAnsi="Candara"/>
          <w:sz w:val="24"/>
          <w:szCs w:val="24"/>
        </w:rPr>
        <w:t>25/08/2023</w:t>
      </w:r>
      <w:r>
        <w:rPr>
          <w:rFonts w:ascii="Candara" w:hAnsi="Candara"/>
          <w:sz w:val="24"/>
          <w:szCs w:val="24"/>
        </w:rPr>
        <w:t>,</w:t>
      </w:r>
      <w:r w:rsidRPr="004D41F3">
        <w:rPr>
          <w:rFonts w:ascii="Candara" w:hAnsi="Candara"/>
          <w:sz w:val="24"/>
          <w:szCs w:val="24"/>
        </w:rPr>
        <w:t xml:space="preserve"> </w:t>
      </w:r>
      <w:r>
        <w:rPr>
          <w:rFonts w:ascii="Candara" w:hAnsi="Candara"/>
          <w:sz w:val="24"/>
          <w:szCs w:val="24"/>
        </w:rPr>
        <w:t xml:space="preserve">με θέμα  </w:t>
      </w:r>
      <w:r w:rsidRPr="004D41F3">
        <w:rPr>
          <w:rFonts w:ascii="Candara" w:hAnsi="Candara"/>
          <w:sz w:val="24"/>
          <w:szCs w:val="24"/>
        </w:rPr>
        <w:t>«Διευκρινιστικές οδηγίες του ν. 3699/2008 (Α΄199) σχετικά με την παράλληλη στήριξη-συνεκπαίδευση»</w:t>
      </w:r>
      <w:r>
        <w:rPr>
          <w:rFonts w:ascii="Candara" w:hAnsi="Candara"/>
          <w:sz w:val="24"/>
          <w:szCs w:val="24"/>
        </w:rPr>
        <w:t xml:space="preserve">, </w:t>
      </w:r>
      <w:r w:rsidRPr="004D41F3">
        <w:rPr>
          <w:rFonts w:ascii="Candara" w:hAnsi="Candara"/>
          <w:i/>
          <w:iCs/>
          <w:sz w:val="24"/>
          <w:szCs w:val="24"/>
        </w:rPr>
        <w:t>«</w:t>
      </w:r>
      <w:r w:rsidRPr="001B2A11">
        <w:rPr>
          <w:rFonts w:ascii="Candara" w:hAnsi="Candara"/>
          <w:b/>
          <w:bCs/>
          <w:i/>
          <w:iCs/>
          <w:sz w:val="24"/>
          <w:szCs w:val="24"/>
        </w:rPr>
        <w:t>Η εκπαίδευση και υποστήριξη των μαθητών/μαθητριών συνολικά</w:t>
      </w:r>
      <w:r w:rsidRPr="004D41F3">
        <w:rPr>
          <w:rFonts w:ascii="Candara" w:hAnsi="Candara"/>
          <w:i/>
          <w:iCs/>
          <w:sz w:val="24"/>
          <w:szCs w:val="24"/>
        </w:rPr>
        <w:t xml:space="preserve">, συμπεριλαμβανομένων και όσων έχουν έγκριση παράλληλης στήριξης-συνεκπαίδευσης, </w:t>
      </w:r>
      <w:r w:rsidRPr="001B2A11">
        <w:rPr>
          <w:rFonts w:ascii="Candara" w:hAnsi="Candara"/>
          <w:b/>
          <w:bCs/>
          <w:i/>
          <w:iCs/>
          <w:sz w:val="24"/>
          <w:szCs w:val="24"/>
        </w:rPr>
        <w:t>αποτελεί ευθύνη του σχολείου ως φορέα</w:t>
      </w:r>
      <w:r w:rsidRPr="004D41F3">
        <w:rPr>
          <w:rFonts w:ascii="Candara" w:hAnsi="Candara"/>
          <w:i/>
          <w:iCs/>
          <w:sz w:val="24"/>
          <w:szCs w:val="24"/>
        </w:rPr>
        <w:t xml:space="preserve"> και σε καμία περίπτωση η διατύπωση του εδαφίου 3 του υποκεφαλαίου “Εκπαιδευτικοί παράλληλης στήριξης” του κεφαλαίου Α΄ «ΚΑΘΗΚΟΝΤΑ ΚΑΙ ΑΡΜΟΔΙΟΤΗΤΕΣ ΕΚΠΑΙΔΕΥΤΙΚΩΝ ΕΙΔΙΚΗΣ ΑΓΩΓΗΣ» της υπό στοιχεία Υ.Α. 27922/Γ6/2007 Υ.Α. (Β΄449), </w:t>
      </w:r>
      <w:r w:rsidRPr="004D41F3">
        <w:rPr>
          <w:rFonts w:ascii="Candara" w:hAnsi="Candara"/>
          <w:b/>
          <w:bCs/>
          <w:i/>
          <w:iCs/>
          <w:sz w:val="24"/>
          <w:szCs w:val="24"/>
        </w:rPr>
        <w:t>δεν σημαίνει ότι ο/η εκπαιδευτικός παράλληλης στήριξης-συνεκπαίδευσης έχει ατομικά το σύνολο αυτής της ευθύνης».</w:t>
      </w:r>
    </w:p>
    <w:p w:rsidR="008F7E8C" w:rsidRDefault="008F7E8C" w:rsidP="008F7E8C">
      <w:pPr>
        <w:pStyle w:val="a4"/>
        <w:numPr>
          <w:ilvl w:val="0"/>
          <w:numId w:val="1"/>
        </w:numPr>
        <w:jc w:val="both"/>
        <w:rPr>
          <w:rFonts w:ascii="Candara" w:hAnsi="Candara"/>
          <w:sz w:val="24"/>
          <w:szCs w:val="24"/>
        </w:rPr>
      </w:pPr>
      <w:r>
        <w:rPr>
          <w:rFonts w:ascii="Candara" w:hAnsi="Candara"/>
          <w:sz w:val="24"/>
          <w:szCs w:val="24"/>
        </w:rPr>
        <w:lastRenderedPageBreak/>
        <w:t xml:space="preserve">Σύμφωνα με τον ν. 3600/2008 άρθρο 6 παρ. 1β </w:t>
      </w:r>
      <w:r w:rsidRPr="004B697F">
        <w:rPr>
          <w:rFonts w:ascii="Candara" w:hAnsi="Candara"/>
          <w:i/>
          <w:iCs/>
          <w:sz w:val="24"/>
          <w:szCs w:val="24"/>
        </w:rPr>
        <w:t xml:space="preserve">«Η παράλληλη στήριξη παρέχεται σε μαθητές που μπορούν με κατάλληλη ατομική υποστήριξη να παρακολουθήσουν το </w:t>
      </w:r>
      <w:r w:rsidRPr="001B2A11">
        <w:rPr>
          <w:rFonts w:ascii="Candara" w:hAnsi="Candara"/>
          <w:b/>
          <w:bCs/>
          <w:i/>
          <w:iCs/>
          <w:sz w:val="24"/>
          <w:szCs w:val="24"/>
        </w:rPr>
        <w:t>αναλυτικό εκπαιδευτικό πρόγραμμα της τάξης</w:t>
      </w:r>
      <w:r w:rsidRPr="004B697F">
        <w:rPr>
          <w:rFonts w:ascii="Candara" w:hAnsi="Candara"/>
          <w:i/>
          <w:iCs/>
          <w:sz w:val="24"/>
          <w:szCs w:val="24"/>
        </w:rPr>
        <w:t>»</w:t>
      </w:r>
      <w:r>
        <w:rPr>
          <w:rFonts w:ascii="Candara" w:hAnsi="Candara"/>
          <w:i/>
          <w:iCs/>
          <w:sz w:val="24"/>
          <w:szCs w:val="24"/>
        </w:rPr>
        <w:t xml:space="preserve">. </w:t>
      </w:r>
    </w:p>
    <w:p w:rsidR="008F7E8C" w:rsidRPr="001B2A11" w:rsidRDefault="008F7E8C" w:rsidP="008F7E8C">
      <w:pPr>
        <w:ind w:left="720"/>
        <w:jc w:val="both"/>
        <w:rPr>
          <w:rFonts w:ascii="Candara" w:hAnsi="Candara"/>
          <w:b/>
          <w:bCs/>
          <w:sz w:val="24"/>
          <w:szCs w:val="24"/>
        </w:rPr>
      </w:pPr>
      <w:r w:rsidRPr="001B2A11">
        <w:rPr>
          <w:rFonts w:ascii="Candara" w:hAnsi="Candara"/>
          <w:b/>
          <w:bCs/>
          <w:sz w:val="24"/>
          <w:szCs w:val="24"/>
        </w:rPr>
        <w:t>Η συνολική στήριξη (ακόμη και στο διάλειμμα) έχει να κάνει με το εξατομικευμένο εκπαιδευτικό πρόγραμμα στήριξης των μαθητών/τριών</w:t>
      </w:r>
      <w:r w:rsidRPr="00FB6777">
        <w:rPr>
          <w:rFonts w:ascii="Candara" w:hAnsi="Candara"/>
          <w:sz w:val="24"/>
          <w:szCs w:val="24"/>
        </w:rPr>
        <w:t xml:space="preserve"> και όχι με την επιτήρηση</w:t>
      </w:r>
      <w:r>
        <w:rPr>
          <w:rFonts w:ascii="Candara" w:hAnsi="Candara"/>
          <w:sz w:val="24"/>
          <w:szCs w:val="24"/>
        </w:rPr>
        <w:t xml:space="preserve"> ή αποχώρησή τους (πέραν του διδακτικού τους ωραρίου). Στο </w:t>
      </w:r>
      <w:proofErr w:type="spellStart"/>
      <w:r>
        <w:rPr>
          <w:rFonts w:ascii="Candara" w:hAnsi="Candara"/>
          <w:sz w:val="24"/>
          <w:szCs w:val="24"/>
        </w:rPr>
        <w:t>καθηκοντολόγιο</w:t>
      </w:r>
      <w:proofErr w:type="spellEnd"/>
      <w:r>
        <w:rPr>
          <w:rFonts w:ascii="Candara" w:hAnsi="Candara"/>
          <w:sz w:val="24"/>
          <w:szCs w:val="24"/>
        </w:rPr>
        <w:t xml:space="preserve"> που αφορά στους εκπαιδευτικούς παράλληλης στήριξης, με σαφήνεια αναφέρεται ότι </w:t>
      </w:r>
      <w:r>
        <w:rPr>
          <w:rFonts w:ascii="Candara" w:hAnsi="Candara"/>
          <w:i/>
          <w:iCs/>
          <w:sz w:val="24"/>
          <w:szCs w:val="24"/>
        </w:rPr>
        <w:t>«…</w:t>
      </w:r>
      <w:r w:rsidRPr="004D41F3">
        <w:rPr>
          <w:rFonts w:ascii="Candara" w:hAnsi="Candara"/>
          <w:b/>
          <w:bCs/>
          <w:i/>
          <w:iCs/>
          <w:sz w:val="24"/>
          <w:szCs w:val="24"/>
        </w:rPr>
        <w:t>υλοποιούν το εξατομικευμένο εκπαιδευτικό πρόγραμμα</w:t>
      </w:r>
      <w:r w:rsidRPr="004B697F">
        <w:rPr>
          <w:rFonts w:ascii="Candara" w:hAnsi="Candara"/>
          <w:i/>
          <w:iCs/>
          <w:sz w:val="24"/>
          <w:szCs w:val="24"/>
        </w:rPr>
        <w:t xml:space="preserve"> μέσα και έξω από την τάξη και είναι συνολικά υπεύθυνοι για όλες τις δραστηριότητες της σχολικής ζωής (διαλείμματα, επισκέψεις, εκδηλώσεις κ.λπ.) στις οποίες συμμετέχει ο μαθητής</w:t>
      </w:r>
      <w:r>
        <w:rPr>
          <w:rFonts w:ascii="Candara" w:hAnsi="Candara"/>
          <w:i/>
          <w:iCs/>
          <w:sz w:val="24"/>
          <w:szCs w:val="24"/>
        </w:rPr>
        <w:t xml:space="preserve">.» </w:t>
      </w:r>
      <w:r w:rsidRPr="001B2A11">
        <w:rPr>
          <w:rFonts w:ascii="Candara" w:hAnsi="Candara"/>
          <w:b/>
          <w:bCs/>
          <w:sz w:val="24"/>
          <w:szCs w:val="24"/>
        </w:rPr>
        <w:t>Όπως είναι αυτονόητο η ευθύνη συνδέεται με το εξατομικευμένο εκπαιδευτικό πρόγραμμα το οποίο υλοποιείται εντός του διδακτικού ωραρίου των εκπαιδευτικών και όχι, όπως αυθαίρετα κάποιοι ερμηνεύουν, πέραν αυτού.</w:t>
      </w:r>
    </w:p>
    <w:p w:rsidR="008F7E8C" w:rsidRPr="004B697F" w:rsidRDefault="008F7E8C" w:rsidP="008F7E8C">
      <w:pPr>
        <w:jc w:val="both"/>
        <w:rPr>
          <w:rFonts w:ascii="Candara" w:hAnsi="Candara"/>
          <w:sz w:val="24"/>
          <w:szCs w:val="24"/>
        </w:rPr>
      </w:pPr>
      <w:r>
        <w:rPr>
          <w:rFonts w:ascii="Candara" w:hAnsi="Candara"/>
          <w:sz w:val="24"/>
          <w:szCs w:val="24"/>
        </w:rPr>
        <w:tab/>
        <w:t xml:space="preserve">Με βάση τα παραπάνω, το Δ.Σ. της Δ.Ο.Ε. καλεί τους Συλλόγους Διδασκόντων να υπερασπίζονται με τις αποφάσεις τους τα ίσα δικαιώματα όλων των εκπαιδευτικών και να μην υιοθετούν και εφαρμόζουν καταδικαστέες πρακτικές παραβίασης των δικαιωμάτων εκπαιδευτικών που κάποιοι επιχειρούν να εμφανίσουν ως κανονικότητα. </w:t>
      </w:r>
    </w:p>
    <w:p w:rsidR="008F7E8C" w:rsidRPr="00190E25" w:rsidRDefault="008F7E8C" w:rsidP="008F7E8C">
      <w:pPr>
        <w:jc w:val="both"/>
        <w:rPr>
          <w:rFonts w:ascii="Candara" w:hAnsi="Candara"/>
          <w:sz w:val="24"/>
          <w:szCs w:val="24"/>
        </w:rPr>
      </w:pPr>
    </w:p>
    <w:p w:rsidR="00EB0AE1" w:rsidRDefault="0072018A" w:rsidP="00CF29D8">
      <w:pPr>
        <w:spacing w:after="0"/>
        <w:rPr>
          <w:sz w:val="24"/>
          <w:szCs w:val="24"/>
        </w:rPr>
      </w:pPr>
      <w:r>
        <w:rPr>
          <w:sz w:val="24"/>
          <w:szCs w:val="24"/>
        </w:rPr>
        <w:t xml:space="preserve"> </w:t>
      </w:r>
      <w:r w:rsidR="00625044">
        <w:rPr>
          <w:sz w:val="24"/>
          <w:szCs w:val="24"/>
        </w:rPr>
        <w:t xml:space="preserve"> </w:t>
      </w:r>
    </w:p>
    <w:p w:rsidR="00625044" w:rsidRPr="00625044" w:rsidRDefault="00CF29D8" w:rsidP="008F7E8C">
      <w:pPr>
        <w:spacing w:after="0"/>
        <w:jc w:val="center"/>
        <w:rPr>
          <w:sz w:val="24"/>
          <w:szCs w:val="24"/>
        </w:rPr>
      </w:pPr>
      <w:r w:rsidRPr="00CF29D8">
        <w:rPr>
          <w:noProof/>
          <w:sz w:val="24"/>
          <w:szCs w:val="24"/>
          <w:lang w:eastAsia="el-GR"/>
        </w:rPr>
        <w:drawing>
          <wp:inline distT="0" distB="0" distL="0" distR="0">
            <wp:extent cx="5274310" cy="2014128"/>
            <wp:effectExtent l="19050" t="0" r="2540" b="0"/>
            <wp:docPr id="2" name="Εικόνα 1" descr="C:\Users\doe11\Desktop\DOE YPOGRAFES 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e11\Desktop\DOE YPOGRAFES 2022.jpg"/>
                    <pic:cNvPicPr>
                      <a:picLocks noChangeAspect="1" noChangeArrowheads="1"/>
                    </pic:cNvPicPr>
                  </pic:nvPicPr>
                  <pic:blipFill>
                    <a:blip r:embed="rId6" cstate="print"/>
                    <a:srcRect/>
                    <a:stretch>
                      <a:fillRect/>
                    </a:stretch>
                  </pic:blipFill>
                  <pic:spPr bwMode="auto">
                    <a:xfrm>
                      <a:off x="0" y="0"/>
                      <a:ext cx="5274310" cy="2014128"/>
                    </a:xfrm>
                    <a:prstGeom prst="rect">
                      <a:avLst/>
                    </a:prstGeom>
                    <a:noFill/>
                    <a:ln w="9525">
                      <a:noFill/>
                      <a:miter lim="800000"/>
                      <a:headEnd/>
                      <a:tailEnd/>
                    </a:ln>
                  </pic:spPr>
                </pic:pic>
              </a:graphicData>
            </a:graphic>
          </wp:inline>
        </w:drawing>
      </w:r>
    </w:p>
    <w:sectPr w:rsidR="00625044" w:rsidRPr="00625044" w:rsidSect="00CF29D8">
      <w:pgSz w:w="11906" w:h="16838"/>
      <w:pgMar w:top="1077" w:right="1797" w:bottom="851"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等线">
    <w:panose1 w:val="00000000000000000000"/>
    <w:charset w:val="80"/>
    <w:family w:val="roman"/>
    <w:notTrueType/>
    <w:pitch w:val="default"/>
    <w:sig w:usb0="00000000" w:usb1="00000000" w:usb2="00000000" w:usb3="00000000" w:csb0="00000000" w:csb1="00000000"/>
  </w:font>
  <w:font w:name="Candara">
    <w:panose1 w:val="020E0502030303020204"/>
    <w:charset w:val="A1"/>
    <w:family w:val="swiss"/>
    <w:pitch w:val="variable"/>
    <w:sig w:usb0="A00002EF" w:usb1="4000A44B" w:usb2="00000000" w:usb3="00000000" w:csb0="0000019F" w:csb1="00000000"/>
  </w:font>
  <w:font w:name="Arial">
    <w:panose1 w:val="020B0604020202020204"/>
    <w:charset w:val="A1"/>
    <w:family w:val="swiss"/>
    <w:pitch w:val="variable"/>
    <w:sig w:usb0="E0002EFF" w:usb1="C000785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6E1A92"/>
    <w:multiLevelType w:val="hybridMultilevel"/>
    <w:tmpl w:val="C3C4AA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25044"/>
    <w:rsid w:val="000033BC"/>
    <w:rsid w:val="000A1711"/>
    <w:rsid w:val="002A4F40"/>
    <w:rsid w:val="003D5922"/>
    <w:rsid w:val="004B77BA"/>
    <w:rsid w:val="00543B96"/>
    <w:rsid w:val="00625044"/>
    <w:rsid w:val="00670166"/>
    <w:rsid w:val="0072018A"/>
    <w:rsid w:val="00750C93"/>
    <w:rsid w:val="008A5CD0"/>
    <w:rsid w:val="008F7E8C"/>
    <w:rsid w:val="009872BE"/>
    <w:rsid w:val="00CA5A63"/>
    <w:rsid w:val="00CA6B92"/>
    <w:rsid w:val="00CF29D8"/>
    <w:rsid w:val="00D43B04"/>
    <w:rsid w:val="00EB0AE1"/>
    <w:rsid w:val="00FB6065"/>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F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CF29D8"/>
    <w:pPr>
      <w:spacing w:before="100" w:beforeAutospacing="1" w:after="100" w:afterAutospacing="1" w:line="240" w:lineRule="auto"/>
    </w:pPr>
    <w:rPr>
      <w:rFonts w:ascii="Arial Unicode MS" w:eastAsia="Arial Unicode MS" w:hAnsi="Arial Unicode MS" w:cs="Arial Unicode MS"/>
      <w:kern w:val="0"/>
      <w:sz w:val="24"/>
      <w:szCs w:val="24"/>
      <w:lang w:val="en-GB"/>
    </w:rPr>
  </w:style>
  <w:style w:type="paragraph" w:styleId="a3">
    <w:name w:val="Balloon Text"/>
    <w:basedOn w:val="a"/>
    <w:link w:val="Char"/>
    <w:uiPriority w:val="99"/>
    <w:semiHidden/>
    <w:unhideWhenUsed/>
    <w:rsid w:val="00CF29D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F29D8"/>
    <w:rPr>
      <w:rFonts w:ascii="Tahoma" w:hAnsi="Tahoma" w:cs="Tahoma"/>
      <w:sz w:val="16"/>
      <w:szCs w:val="16"/>
    </w:rPr>
  </w:style>
  <w:style w:type="paragraph" w:styleId="a4">
    <w:name w:val="List Paragraph"/>
    <w:basedOn w:val="a"/>
    <w:uiPriority w:val="34"/>
    <w:qFormat/>
    <w:rsid w:val="008F7E8C"/>
    <w:pPr>
      <w:ind w:left="720"/>
      <w:contextualSpacing/>
    </w:pPr>
    <w:rPr>
      <w:rFonts w:eastAsiaTheme="minorEastAsia"/>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517</Words>
  <Characters>2795</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ΒΕΝΕΤΟΠΟΥΛΟΥ ΓΙΩΤΑ</dc:creator>
  <cp:keywords/>
  <dc:description/>
  <cp:lastModifiedBy>doe11</cp:lastModifiedBy>
  <cp:revision>3</cp:revision>
  <cp:lastPrinted>2023-09-22T09:34:00Z</cp:lastPrinted>
  <dcterms:created xsi:type="dcterms:W3CDTF">2023-09-22T09:41:00Z</dcterms:created>
  <dcterms:modified xsi:type="dcterms:W3CDTF">2023-09-22T09:43:00Z</dcterms:modified>
</cp:coreProperties>
</file>