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AD" w:rsidRDefault="009956AD" w:rsidP="009956AD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</w:rPr>
        <w:drawing>
          <wp:inline distT="0" distB="0" distL="0" distR="0">
            <wp:extent cx="5286375" cy="16668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61"/>
        <w:gridCol w:w="4261"/>
      </w:tblGrid>
      <w:tr w:rsidR="009956AD" w:rsidRPr="002524DA" w:rsidTr="008C1DD0">
        <w:tc>
          <w:tcPr>
            <w:tcW w:w="4261" w:type="dxa"/>
          </w:tcPr>
          <w:p w:rsidR="009956AD" w:rsidRPr="009956AD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Αρ. </w:t>
            </w:r>
            <w:proofErr w:type="spellStart"/>
            <w:r w:rsidRPr="002524DA">
              <w:rPr>
                <w:rFonts w:ascii="Candara" w:hAnsi="Candara"/>
                <w:sz w:val="24"/>
                <w:szCs w:val="24"/>
              </w:rPr>
              <w:t>Πρωτ</w:t>
            </w:r>
            <w:proofErr w:type="spellEnd"/>
            <w:r w:rsidRPr="002524DA">
              <w:rPr>
                <w:rFonts w:ascii="Candara" w:hAnsi="Candara"/>
                <w:sz w:val="24"/>
                <w:szCs w:val="24"/>
              </w:rPr>
              <w:t xml:space="preserve">. </w:t>
            </w:r>
            <w:r>
              <w:rPr>
                <w:rFonts w:ascii="Candara" w:hAnsi="Candara"/>
                <w:sz w:val="24"/>
                <w:szCs w:val="24"/>
                <w:lang w:val="en-US"/>
              </w:rPr>
              <w:t>53</w:t>
            </w:r>
            <w:r>
              <w:rPr>
                <w:rFonts w:ascii="Candara" w:hAnsi="Candara"/>
                <w:sz w:val="24"/>
                <w:szCs w:val="24"/>
              </w:rPr>
              <w:t>9</w:t>
            </w:r>
          </w:p>
        </w:tc>
        <w:tc>
          <w:tcPr>
            <w:tcW w:w="4261" w:type="dxa"/>
          </w:tcPr>
          <w:p w:rsidR="009956AD" w:rsidRPr="002524DA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Αθήνα </w:t>
            </w:r>
            <w:r>
              <w:rPr>
                <w:rFonts w:ascii="Candara" w:hAnsi="Candara"/>
                <w:sz w:val="24"/>
                <w:szCs w:val="24"/>
              </w:rPr>
              <w:t>15</w:t>
            </w:r>
            <w:r w:rsidRPr="002524DA">
              <w:rPr>
                <w:rFonts w:ascii="Candara" w:hAnsi="Candara"/>
                <w:sz w:val="24"/>
                <w:szCs w:val="24"/>
              </w:rPr>
              <w:t>/</w:t>
            </w:r>
            <w:r w:rsidRPr="00AC536C">
              <w:rPr>
                <w:rFonts w:ascii="Candara" w:hAnsi="Candara"/>
                <w:sz w:val="24"/>
                <w:szCs w:val="24"/>
              </w:rPr>
              <w:t>4</w:t>
            </w:r>
            <w:r w:rsidRPr="002524DA">
              <w:rPr>
                <w:rFonts w:ascii="Candara" w:hAnsi="Candara"/>
                <w:sz w:val="24"/>
                <w:szCs w:val="24"/>
              </w:rPr>
              <w:t>/2020</w:t>
            </w:r>
          </w:p>
          <w:p w:rsidR="009956AD" w:rsidRPr="002524DA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9956AD" w:rsidRPr="002524DA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1. 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 xml:space="preserve">Υπουργό Παιδείας </w:t>
            </w:r>
          </w:p>
          <w:p w:rsidR="009956AD" w:rsidRPr="002524DA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Νίκη </w:t>
            </w:r>
            <w:proofErr w:type="spellStart"/>
            <w:r w:rsidRPr="002524DA">
              <w:rPr>
                <w:rFonts w:ascii="Candara" w:hAnsi="Candara"/>
                <w:sz w:val="24"/>
                <w:szCs w:val="24"/>
              </w:rPr>
              <w:t>Κεραμέως</w:t>
            </w:r>
            <w:proofErr w:type="spellEnd"/>
          </w:p>
          <w:p w:rsidR="009956AD" w:rsidRPr="002524DA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2.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>Υφυπουργό Παιδείας</w:t>
            </w:r>
          </w:p>
          <w:p w:rsidR="009956AD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Σοφία Ζαχαράκη </w:t>
            </w:r>
          </w:p>
          <w:p w:rsidR="009956AD" w:rsidRPr="002524DA" w:rsidRDefault="009956AD" w:rsidP="008C1DD0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AC536C">
              <w:rPr>
                <w:rFonts w:ascii="Candara" w:hAnsi="Candara"/>
                <w:sz w:val="24"/>
                <w:szCs w:val="24"/>
              </w:rPr>
              <w:t>3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  <w:r w:rsidRPr="00AC536C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 xml:space="preserve">τους </w:t>
            </w:r>
            <w:r w:rsidRPr="002524DA">
              <w:rPr>
                <w:rFonts w:ascii="Candara" w:hAnsi="Candara"/>
                <w:sz w:val="24"/>
                <w:szCs w:val="24"/>
              </w:rPr>
              <w:t>Συλλόγους Εκπαιδευτικών Π.Ε.</w:t>
            </w:r>
          </w:p>
        </w:tc>
      </w:tr>
    </w:tbl>
    <w:p w:rsidR="009956AD" w:rsidRDefault="009956AD" w:rsidP="005F63C9">
      <w:pPr>
        <w:shd w:val="clear" w:color="auto" w:fill="FFFFFF"/>
        <w:spacing w:line="360" w:lineRule="auto"/>
        <w:jc w:val="both"/>
        <w:rPr>
          <w:rFonts w:ascii="Candara" w:eastAsia="Times New Roman" w:hAnsi="Candara" w:cstheme="minorHAnsi"/>
          <w:b/>
          <w:color w:val="333333"/>
          <w:sz w:val="24"/>
          <w:szCs w:val="24"/>
        </w:rPr>
      </w:pPr>
    </w:p>
    <w:p w:rsidR="00EB76C5" w:rsidRPr="005F63C9" w:rsidRDefault="005F63C9" w:rsidP="005F63C9">
      <w:pPr>
        <w:shd w:val="clear" w:color="auto" w:fill="FFFFFF"/>
        <w:spacing w:line="360" w:lineRule="auto"/>
        <w:jc w:val="both"/>
        <w:rPr>
          <w:rFonts w:ascii="Candara" w:eastAsia="Times New Roman" w:hAnsi="Candara" w:cstheme="minorHAnsi"/>
          <w:b/>
          <w:color w:val="333333"/>
          <w:sz w:val="24"/>
          <w:szCs w:val="24"/>
        </w:rPr>
      </w:pPr>
      <w:r>
        <w:rPr>
          <w:rFonts w:ascii="Candara" w:eastAsia="Times New Roman" w:hAnsi="Candara" w:cstheme="minorHAnsi"/>
          <w:b/>
          <w:color w:val="333333"/>
          <w:sz w:val="24"/>
          <w:szCs w:val="24"/>
        </w:rPr>
        <w:t xml:space="preserve">Θέμα: </w:t>
      </w:r>
      <w:r w:rsidR="00EB76C5" w:rsidRPr="005F63C9">
        <w:rPr>
          <w:rFonts w:ascii="Candara" w:eastAsia="Times New Roman" w:hAnsi="Candara" w:cstheme="minorHAnsi"/>
          <w:b/>
          <w:color w:val="333333"/>
          <w:sz w:val="24"/>
          <w:szCs w:val="24"/>
        </w:rPr>
        <w:t>Πράξ</w:t>
      </w:r>
      <w:r w:rsidR="00B74B85">
        <w:rPr>
          <w:rFonts w:ascii="Candara" w:eastAsia="Times New Roman" w:hAnsi="Candara" w:cstheme="minorHAnsi"/>
          <w:b/>
          <w:color w:val="333333"/>
          <w:sz w:val="24"/>
          <w:szCs w:val="24"/>
        </w:rPr>
        <w:t>εις</w:t>
      </w:r>
      <w:r w:rsidR="00EB76C5" w:rsidRPr="005F63C9">
        <w:rPr>
          <w:rFonts w:ascii="Candara" w:eastAsia="Times New Roman" w:hAnsi="Candara" w:cstheme="minorHAnsi"/>
          <w:b/>
          <w:color w:val="333333"/>
          <w:sz w:val="24"/>
          <w:szCs w:val="24"/>
        </w:rPr>
        <w:t xml:space="preserve"> Νομοθετικού</w:t>
      </w:r>
      <w:r w:rsidR="00455B49" w:rsidRPr="005F63C9">
        <w:rPr>
          <w:rFonts w:ascii="Candara" w:eastAsia="Times New Roman" w:hAnsi="Candara" w:cstheme="minorHAnsi"/>
          <w:b/>
          <w:color w:val="333333"/>
          <w:sz w:val="24"/>
          <w:szCs w:val="24"/>
        </w:rPr>
        <w:t xml:space="preserve"> Περιεχομένου </w:t>
      </w:r>
      <w:r w:rsidR="00B74B85">
        <w:rPr>
          <w:rFonts w:ascii="Candara" w:eastAsia="Times New Roman" w:hAnsi="Candara" w:cstheme="minorHAnsi"/>
          <w:b/>
          <w:color w:val="333333"/>
          <w:sz w:val="24"/>
          <w:szCs w:val="24"/>
        </w:rPr>
        <w:t>κι «</w:t>
      </w:r>
      <w:r w:rsidR="00455B49" w:rsidRPr="005F63C9">
        <w:rPr>
          <w:rFonts w:ascii="Candara" w:eastAsia="Times New Roman" w:hAnsi="Candara" w:cstheme="minorHAnsi"/>
          <w:b/>
          <w:color w:val="333333"/>
          <w:sz w:val="24"/>
          <w:szCs w:val="24"/>
        </w:rPr>
        <w:t xml:space="preserve"> έ</w:t>
      </w:r>
      <w:r w:rsidR="00953418" w:rsidRPr="005F63C9">
        <w:rPr>
          <w:rFonts w:ascii="Candara" w:eastAsia="Times New Roman" w:hAnsi="Candara" w:cstheme="minorHAnsi"/>
          <w:b/>
          <w:color w:val="333333"/>
          <w:sz w:val="24"/>
          <w:szCs w:val="24"/>
        </w:rPr>
        <w:t>κτακτα</w:t>
      </w:r>
      <w:r w:rsidR="00B74B85">
        <w:rPr>
          <w:rFonts w:ascii="Candara" w:eastAsia="Times New Roman" w:hAnsi="Candara" w:cstheme="minorHAnsi"/>
          <w:b/>
          <w:color w:val="333333"/>
          <w:sz w:val="24"/>
          <w:szCs w:val="24"/>
        </w:rPr>
        <w:t xml:space="preserve">» νομοσχέδια </w:t>
      </w:r>
      <w:r w:rsidR="00580AE6">
        <w:rPr>
          <w:rFonts w:ascii="Candara" w:eastAsia="Times New Roman" w:hAnsi="Candara" w:cstheme="minorHAnsi"/>
          <w:b/>
          <w:color w:val="333333"/>
          <w:sz w:val="24"/>
          <w:szCs w:val="24"/>
        </w:rPr>
        <w:t xml:space="preserve">που ρυθμίζουν μη επείγοντα ζητήματα </w:t>
      </w:r>
      <w:r w:rsidR="0099538B">
        <w:rPr>
          <w:rFonts w:ascii="Candara" w:eastAsia="Times New Roman" w:hAnsi="Candara" w:cstheme="minorHAnsi"/>
          <w:b/>
          <w:color w:val="333333"/>
          <w:sz w:val="24"/>
          <w:szCs w:val="24"/>
        </w:rPr>
        <w:t>στην υπηρεσία της επικίνδυνης επικοινωνιακής τακτικής της πολιτικής ηγεσίας του Υ.ΠΑΙ.Θ.</w:t>
      </w:r>
    </w:p>
    <w:p w:rsidR="001617FC" w:rsidRDefault="00227CB1" w:rsidP="00227CB1">
      <w:pPr>
        <w:shd w:val="clear" w:color="auto" w:fill="FFFFFF"/>
        <w:spacing w:line="360" w:lineRule="auto"/>
        <w:ind w:firstLine="360"/>
        <w:jc w:val="both"/>
        <w:rPr>
          <w:rFonts w:ascii="Candara" w:eastAsia="Times New Roman" w:hAnsi="Candara" w:cstheme="minorHAnsi"/>
          <w:color w:val="333333"/>
          <w:sz w:val="24"/>
          <w:szCs w:val="24"/>
        </w:rPr>
      </w:pPr>
      <w:r>
        <w:rPr>
          <w:rFonts w:ascii="Candara" w:eastAsia="Times New Roman" w:hAnsi="Candara" w:cstheme="minorHAnsi"/>
          <w:color w:val="333333"/>
          <w:sz w:val="24"/>
          <w:szCs w:val="24"/>
        </w:rPr>
        <w:t>Σ</w:t>
      </w:r>
      <w:r w:rsidR="0095341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ε </w:t>
      </w:r>
      <w:r w:rsidR="005F63C9">
        <w:rPr>
          <w:rFonts w:ascii="Candara" w:eastAsia="Times New Roman" w:hAnsi="Candara" w:cstheme="minorHAnsi"/>
          <w:color w:val="333333"/>
          <w:sz w:val="24"/>
          <w:szCs w:val="24"/>
        </w:rPr>
        <w:t>μια</w:t>
      </w:r>
      <w:r w:rsidR="0095341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νέα Π</w:t>
      </w:r>
      <w:r w:rsidR="005F63C9">
        <w:rPr>
          <w:rFonts w:ascii="Candara" w:eastAsia="Times New Roman" w:hAnsi="Candara" w:cstheme="minorHAnsi"/>
          <w:color w:val="333333"/>
          <w:sz w:val="24"/>
          <w:szCs w:val="24"/>
        </w:rPr>
        <w:t>.</w:t>
      </w:r>
      <w:r w:rsidR="00953418" w:rsidRPr="005F63C9">
        <w:rPr>
          <w:rFonts w:ascii="Candara" w:eastAsia="Times New Roman" w:hAnsi="Candara" w:cstheme="minorHAnsi"/>
          <w:color w:val="333333"/>
          <w:sz w:val="24"/>
          <w:szCs w:val="24"/>
        </w:rPr>
        <w:t>Ν</w:t>
      </w:r>
      <w:r w:rsidR="005F63C9">
        <w:rPr>
          <w:rFonts w:ascii="Candara" w:eastAsia="Times New Roman" w:hAnsi="Candara" w:cstheme="minorHAnsi"/>
          <w:color w:val="333333"/>
          <w:sz w:val="24"/>
          <w:szCs w:val="24"/>
        </w:rPr>
        <w:t>.</w:t>
      </w:r>
      <w:r w:rsidR="00953418" w:rsidRPr="005F63C9">
        <w:rPr>
          <w:rFonts w:ascii="Candara" w:eastAsia="Times New Roman" w:hAnsi="Candara" w:cstheme="minorHAnsi"/>
          <w:color w:val="333333"/>
          <w:sz w:val="24"/>
          <w:szCs w:val="24"/>
        </w:rPr>
        <w:t>Π</w:t>
      </w:r>
      <w:r w:rsidR="005F63C9">
        <w:rPr>
          <w:rFonts w:ascii="Candara" w:eastAsia="Times New Roman" w:hAnsi="Candara" w:cstheme="minorHAnsi"/>
          <w:color w:val="333333"/>
          <w:sz w:val="24"/>
          <w:szCs w:val="24"/>
        </w:rPr>
        <w:t>.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 με «μέτρα για την αντιμετώπιση των συνεχιζόμενων συνεπειών της πανδημίας του </w:t>
      </w:r>
      <w:proofErr w:type="spellStart"/>
      <w:r>
        <w:rPr>
          <w:rFonts w:ascii="Candara" w:eastAsia="Times New Roman" w:hAnsi="Candara" w:cstheme="minorHAnsi"/>
          <w:color w:val="333333"/>
          <w:sz w:val="24"/>
          <w:szCs w:val="24"/>
        </w:rPr>
        <w:t>κορωνοϊού</w:t>
      </w:r>
      <w:proofErr w:type="spellEnd"/>
      <w:r w:rsidR="005B4407" w:rsidRPr="005B4407">
        <w:rPr>
          <w:rFonts w:ascii="Candara" w:eastAsia="Times New Roman" w:hAnsi="Candara" w:cstheme="minorHAnsi"/>
          <w:color w:val="333333"/>
          <w:sz w:val="24"/>
          <w:szCs w:val="24"/>
        </w:rPr>
        <w:t xml:space="preserve"> </w:t>
      </w:r>
      <w:r>
        <w:rPr>
          <w:rFonts w:ascii="Candara" w:eastAsia="Times New Roman" w:hAnsi="Candara" w:cstheme="minorHAnsi"/>
          <w:color w:val="333333"/>
          <w:sz w:val="24"/>
          <w:szCs w:val="24"/>
          <w:lang w:val="en-US"/>
        </w:rPr>
        <w:t>COVID</w:t>
      </w:r>
      <w:r w:rsidRPr="00227CB1">
        <w:rPr>
          <w:rFonts w:ascii="Candara" w:eastAsia="Times New Roman" w:hAnsi="Candara" w:cstheme="minorHAnsi"/>
          <w:color w:val="333333"/>
          <w:sz w:val="24"/>
          <w:szCs w:val="24"/>
        </w:rPr>
        <w:t>-19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>»</w:t>
      </w:r>
      <w:r w:rsidR="00C5749F">
        <w:rPr>
          <w:rFonts w:ascii="Candara" w:eastAsia="Times New Roman" w:hAnsi="Candara" w:cstheme="minorHAnsi"/>
          <w:color w:val="333333"/>
          <w:sz w:val="24"/>
          <w:szCs w:val="24"/>
        </w:rPr>
        <w:t xml:space="preserve"> , όπως αναγράφεται στο Φ.Ε.Κ. Α΄ 84/13-4-2020,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>προχώρησε η κυβέρνηση. Ανάμεσα σε όσα ρυθμίζονται με τα εβδομήντα πέντε άρθρα της Πράξης</w:t>
      </w:r>
      <w:r w:rsidR="001617FC">
        <w:rPr>
          <w:rFonts w:ascii="Candara" w:eastAsia="Times New Roman" w:hAnsi="Candara" w:cstheme="minorHAnsi"/>
          <w:color w:val="333333"/>
          <w:sz w:val="24"/>
          <w:szCs w:val="24"/>
        </w:rPr>
        <w:t xml:space="preserve">, υπάρχουν και </w:t>
      </w:r>
      <w:r w:rsidR="00C5749F" w:rsidRPr="00C5749F">
        <w:rPr>
          <w:rFonts w:ascii="Candara" w:eastAsia="Times New Roman" w:hAnsi="Candara" w:cstheme="minorHAnsi"/>
          <w:color w:val="333333"/>
          <w:sz w:val="24"/>
          <w:szCs w:val="24"/>
        </w:rPr>
        <w:t xml:space="preserve">«έκτακτα» </w:t>
      </w:r>
      <w:r w:rsidRPr="00227CB1">
        <w:rPr>
          <w:rFonts w:ascii="Candara" w:eastAsia="Times New Roman" w:hAnsi="Candara" w:cstheme="minorHAnsi"/>
          <w:color w:val="333333"/>
          <w:sz w:val="24"/>
          <w:szCs w:val="24"/>
        </w:rPr>
        <w:t xml:space="preserve">θέματα </w:t>
      </w:r>
      <w:r w:rsidR="001617FC">
        <w:rPr>
          <w:rFonts w:ascii="Candara" w:eastAsia="Times New Roman" w:hAnsi="Candara" w:cstheme="minorHAnsi"/>
          <w:color w:val="333333"/>
          <w:sz w:val="24"/>
          <w:szCs w:val="24"/>
        </w:rPr>
        <w:t xml:space="preserve">αρμοδιότητας του Υ.ΠΑΙ.Θ. </w:t>
      </w:r>
      <w:r w:rsidR="00C5749F">
        <w:rPr>
          <w:rFonts w:ascii="Candara" w:eastAsia="Times New Roman" w:hAnsi="Candara" w:cstheme="minorHAnsi"/>
          <w:color w:val="333333"/>
          <w:sz w:val="24"/>
          <w:szCs w:val="24"/>
        </w:rPr>
        <w:t xml:space="preserve">τα οποία δεν είναι άλλα από αυτά που αποτέλεσαν και συνεχίζουν να αποτελούν </w:t>
      </w:r>
      <w:r w:rsidR="00A06BBC">
        <w:rPr>
          <w:rFonts w:ascii="Candara" w:eastAsia="Times New Roman" w:hAnsi="Candara" w:cstheme="minorHAnsi"/>
          <w:color w:val="333333"/>
          <w:sz w:val="24"/>
          <w:szCs w:val="24"/>
        </w:rPr>
        <w:t>παράγοντα αποσταθεροποίησης του ομαλού κλίματος που έχει ανάγκη η δημόσια εκπαίδευση στη σημερινή κρίσιμη συγκυρία.</w:t>
      </w:r>
    </w:p>
    <w:p w:rsidR="00A06BBC" w:rsidRDefault="00A06BBC" w:rsidP="00A06BBC">
      <w:pPr>
        <w:shd w:val="clear" w:color="auto" w:fill="FFFFFF"/>
        <w:spacing w:line="360" w:lineRule="auto"/>
        <w:ind w:firstLine="360"/>
        <w:jc w:val="both"/>
        <w:rPr>
          <w:rFonts w:ascii="Candara" w:eastAsia="Times New Roman" w:hAnsi="Candara" w:cstheme="minorHAnsi"/>
          <w:color w:val="333333"/>
          <w:sz w:val="24"/>
          <w:szCs w:val="24"/>
        </w:rPr>
      </w:pP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Στο άρθρο που προβλέπει το </w:t>
      </w:r>
      <w:r w:rsidRPr="00B723EC">
        <w:rPr>
          <w:rFonts w:ascii="Candara" w:eastAsia="Times New Roman" w:hAnsi="Candara" w:cstheme="minorHAnsi"/>
          <w:b/>
          <w:color w:val="333333"/>
          <w:sz w:val="24"/>
          <w:szCs w:val="24"/>
        </w:rPr>
        <w:t>ζήτημα της προμήθειας ψηφιακού εξοπλισμού από τις Σχολικές Επιτροπές για την υλοποίηση της εξ αποστάσεως διδασκαλίας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, αποδεικνύεται </w:t>
      </w:r>
      <w:r w:rsidRPr="00A06BBC">
        <w:rPr>
          <w:rFonts w:ascii="Candara" w:eastAsia="Times New Roman" w:hAnsi="Candara" w:cstheme="minorHAnsi"/>
          <w:color w:val="333333"/>
          <w:sz w:val="24"/>
          <w:szCs w:val="24"/>
        </w:rPr>
        <w:t xml:space="preserve">«άνθρακες ο θησαυρός» </w:t>
      </w:r>
      <w:r w:rsidR="0042341D">
        <w:rPr>
          <w:rFonts w:ascii="Candara" w:eastAsia="Times New Roman" w:hAnsi="Candara" w:cstheme="minorHAnsi"/>
          <w:color w:val="333333"/>
          <w:sz w:val="24"/>
          <w:szCs w:val="24"/>
        </w:rPr>
        <w:t>της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 επικοινωνιακή</w:t>
      </w:r>
      <w:r w:rsidR="0042341D">
        <w:rPr>
          <w:rFonts w:ascii="Candara" w:eastAsia="Times New Roman" w:hAnsi="Candara" w:cstheme="minorHAnsi"/>
          <w:color w:val="333333"/>
          <w:sz w:val="24"/>
          <w:szCs w:val="24"/>
        </w:rPr>
        <w:t>ς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 προσπάθεια</w:t>
      </w:r>
      <w:r w:rsidR="0042341D">
        <w:rPr>
          <w:rFonts w:ascii="Candara" w:eastAsia="Times New Roman" w:hAnsi="Candara" w:cstheme="minorHAnsi"/>
          <w:color w:val="333333"/>
          <w:sz w:val="24"/>
          <w:szCs w:val="24"/>
        </w:rPr>
        <w:t>ς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 καλλιέργειας κλίματος ευφορίας στην κοινωνία</w:t>
      </w:r>
      <w:r w:rsidR="0042341D">
        <w:rPr>
          <w:rFonts w:ascii="Candara" w:eastAsia="Times New Roman" w:hAnsi="Candara" w:cstheme="minorHAnsi"/>
          <w:color w:val="333333"/>
          <w:sz w:val="24"/>
          <w:szCs w:val="24"/>
        </w:rPr>
        <w:t>, εκ μέρους της κυβέρνησης,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 με την προσδοκία διανομής </w:t>
      </w:r>
      <w:r>
        <w:rPr>
          <w:rFonts w:ascii="Candara" w:eastAsia="Times New Roman" w:hAnsi="Candara" w:cstheme="minorHAnsi"/>
          <w:color w:val="333333"/>
          <w:sz w:val="24"/>
          <w:szCs w:val="24"/>
          <w:lang w:val="en-US"/>
        </w:rPr>
        <w:t>laptop</w:t>
      </w:r>
      <w:r w:rsidRPr="00A06BBC">
        <w:rPr>
          <w:rFonts w:ascii="Candara" w:eastAsia="Times New Roman" w:hAnsi="Candara" w:cstheme="minorHAnsi"/>
          <w:color w:val="333333"/>
          <w:sz w:val="24"/>
          <w:szCs w:val="24"/>
        </w:rPr>
        <w:t>/</w:t>
      </w:r>
      <w:r>
        <w:rPr>
          <w:rFonts w:ascii="Candara" w:eastAsia="Times New Roman" w:hAnsi="Candara" w:cstheme="minorHAnsi"/>
          <w:color w:val="333333"/>
          <w:sz w:val="24"/>
          <w:szCs w:val="24"/>
          <w:lang w:val="en-US"/>
        </w:rPr>
        <w:t>tablets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σε μαθητές κι εκπαιδευτικούς </w:t>
      </w:r>
      <w:r w:rsidR="0042341D">
        <w:rPr>
          <w:rFonts w:ascii="Candara" w:eastAsia="Times New Roman" w:hAnsi="Candara" w:cstheme="minorHAnsi"/>
          <w:color w:val="333333"/>
          <w:sz w:val="24"/>
          <w:szCs w:val="24"/>
        </w:rPr>
        <w:t>ώστε να αρθούν οι μεγάλες ανισότητες που αφορούν τη διαδικασία της εξ αποστάσεως εκπαίδευσης.</w:t>
      </w:r>
      <w:r w:rsidR="00746184">
        <w:rPr>
          <w:rFonts w:ascii="Candara" w:eastAsia="Times New Roman" w:hAnsi="Candara" w:cstheme="minorHAnsi"/>
          <w:color w:val="333333"/>
          <w:sz w:val="24"/>
          <w:szCs w:val="24"/>
        </w:rPr>
        <w:t xml:space="preserve"> Μετά την παλινωδία των ανακοινοποιήσεων</w:t>
      </w:r>
      <w:r w:rsidR="00A03836">
        <w:rPr>
          <w:rFonts w:ascii="Candara" w:eastAsia="Times New Roman" w:hAnsi="Candara" w:cstheme="minorHAnsi"/>
          <w:color w:val="333333"/>
          <w:sz w:val="24"/>
          <w:szCs w:val="24"/>
        </w:rPr>
        <w:t xml:space="preserve"> και των αλληλοαναιρούμενων </w:t>
      </w:r>
      <w:r w:rsidR="00746184">
        <w:rPr>
          <w:rFonts w:ascii="Candara" w:eastAsia="Times New Roman" w:hAnsi="Candara" w:cstheme="minorHAnsi"/>
          <w:color w:val="333333"/>
          <w:sz w:val="24"/>
          <w:szCs w:val="24"/>
        </w:rPr>
        <w:t>εγγράφων προς τα σχολεία</w:t>
      </w:r>
      <w:r w:rsidR="00832862">
        <w:rPr>
          <w:rFonts w:ascii="Candara" w:eastAsia="Times New Roman" w:hAnsi="Candara" w:cstheme="minorHAnsi"/>
          <w:color w:val="333333"/>
          <w:sz w:val="24"/>
          <w:szCs w:val="24"/>
        </w:rPr>
        <w:t>,</w:t>
      </w:r>
      <w:r w:rsidR="00746184">
        <w:rPr>
          <w:rFonts w:ascii="Candara" w:eastAsia="Times New Roman" w:hAnsi="Candara" w:cstheme="minorHAnsi"/>
          <w:color w:val="333333"/>
          <w:sz w:val="24"/>
          <w:szCs w:val="24"/>
        </w:rPr>
        <w:t xml:space="preserve"> σχετικά με το πώς και το </w:t>
      </w:r>
      <w:r w:rsidR="00746184">
        <w:rPr>
          <w:rFonts w:ascii="Candara" w:eastAsia="Times New Roman" w:hAnsi="Candara" w:cstheme="minorHAnsi"/>
          <w:color w:val="333333"/>
          <w:sz w:val="24"/>
          <w:szCs w:val="24"/>
        </w:rPr>
        <w:lastRenderedPageBreak/>
        <w:t xml:space="preserve">πόσα </w:t>
      </w:r>
      <w:proofErr w:type="spellStart"/>
      <w:r w:rsidR="00A03836" w:rsidRPr="00A03836">
        <w:rPr>
          <w:rFonts w:ascii="Candara" w:eastAsia="Times New Roman" w:hAnsi="Candara" w:cstheme="minorHAnsi"/>
          <w:color w:val="333333"/>
          <w:sz w:val="24"/>
          <w:szCs w:val="24"/>
        </w:rPr>
        <w:t>laptop</w:t>
      </w:r>
      <w:proofErr w:type="spellEnd"/>
      <w:r w:rsidR="00A03836" w:rsidRPr="00A03836">
        <w:rPr>
          <w:rFonts w:ascii="Candara" w:eastAsia="Times New Roman" w:hAnsi="Candara" w:cstheme="minorHAnsi"/>
          <w:color w:val="333333"/>
          <w:sz w:val="24"/>
          <w:szCs w:val="24"/>
        </w:rPr>
        <w:t>/</w:t>
      </w:r>
      <w:proofErr w:type="spellStart"/>
      <w:r w:rsidR="00A03836" w:rsidRPr="00A03836">
        <w:rPr>
          <w:rFonts w:ascii="Candara" w:eastAsia="Times New Roman" w:hAnsi="Candara" w:cstheme="minorHAnsi"/>
          <w:color w:val="333333"/>
          <w:sz w:val="24"/>
          <w:szCs w:val="24"/>
        </w:rPr>
        <w:t>tablets</w:t>
      </w:r>
      <w:proofErr w:type="spellEnd"/>
      <w:r w:rsidR="00A03836">
        <w:rPr>
          <w:rFonts w:ascii="Candara" w:eastAsia="Times New Roman" w:hAnsi="Candara" w:cstheme="minorHAnsi"/>
          <w:color w:val="333333"/>
          <w:sz w:val="24"/>
          <w:szCs w:val="24"/>
        </w:rPr>
        <w:t xml:space="preserve"> θα διανέμονταν, </w:t>
      </w:r>
      <w:r w:rsidRPr="00A06BBC">
        <w:rPr>
          <w:rFonts w:ascii="Candara" w:eastAsia="Times New Roman" w:hAnsi="Candara" w:cstheme="minorHAnsi"/>
          <w:color w:val="333333"/>
          <w:sz w:val="24"/>
          <w:szCs w:val="24"/>
        </w:rPr>
        <w:t xml:space="preserve">τώρα </w:t>
      </w:r>
      <w:r w:rsidR="00A03836">
        <w:rPr>
          <w:rFonts w:ascii="Candara" w:eastAsia="Times New Roman" w:hAnsi="Candara" w:cstheme="minorHAnsi"/>
          <w:color w:val="333333"/>
          <w:sz w:val="24"/>
          <w:szCs w:val="24"/>
        </w:rPr>
        <w:t xml:space="preserve">η κυβέρνηση </w:t>
      </w:r>
      <w:r w:rsidRPr="00A06BBC">
        <w:rPr>
          <w:rFonts w:ascii="Candara" w:eastAsia="Times New Roman" w:hAnsi="Candara" w:cstheme="minorHAnsi"/>
          <w:color w:val="333333"/>
          <w:sz w:val="24"/>
          <w:szCs w:val="24"/>
        </w:rPr>
        <w:t>πετάει</w:t>
      </w:r>
      <w:r w:rsidR="00A03836">
        <w:rPr>
          <w:rFonts w:ascii="Candara" w:eastAsia="Times New Roman" w:hAnsi="Candara" w:cstheme="minorHAnsi"/>
          <w:color w:val="333333"/>
          <w:sz w:val="24"/>
          <w:szCs w:val="24"/>
        </w:rPr>
        <w:t xml:space="preserve"> το μπαλάκι</w:t>
      </w:r>
      <w:r w:rsidRPr="00A06BBC">
        <w:rPr>
          <w:rFonts w:ascii="Candara" w:eastAsia="Times New Roman" w:hAnsi="Candara" w:cstheme="minorHAnsi"/>
          <w:color w:val="333333"/>
          <w:sz w:val="24"/>
          <w:szCs w:val="24"/>
        </w:rPr>
        <w:t xml:space="preserve"> στις σχολικές επιτροπές </w:t>
      </w:r>
      <w:r w:rsidR="00A03836">
        <w:rPr>
          <w:rFonts w:ascii="Candara" w:eastAsia="Times New Roman" w:hAnsi="Candara" w:cstheme="minorHAnsi"/>
          <w:color w:val="333333"/>
          <w:sz w:val="24"/>
          <w:szCs w:val="24"/>
        </w:rPr>
        <w:t>των</w:t>
      </w:r>
      <w:r w:rsidRPr="00A06BBC">
        <w:rPr>
          <w:rFonts w:ascii="Candara" w:eastAsia="Times New Roman" w:hAnsi="Candara" w:cstheme="minorHAnsi"/>
          <w:color w:val="333333"/>
          <w:sz w:val="24"/>
          <w:szCs w:val="24"/>
        </w:rPr>
        <w:t xml:space="preserve"> Δήμ</w:t>
      </w:r>
      <w:r w:rsidR="00A03836">
        <w:rPr>
          <w:rFonts w:ascii="Candara" w:eastAsia="Times New Roman" w:hAnsi="Candara" w:cstheme="minorHAnsi"/>
          <w:color w:val="333333"/>
          <w:sz w:val="24"/>
          <w:szCs w:val="24"/>
        </w:rPr>
        <w:t>ων</w:t>
      </w:r>
      <w:r w:rsidR="00AA1F42">
        <w:rPr>
          <w:rFonts w:ascii="Candara" w:eastAsia="Times New Roman" w:hAnsi="Candara" w:cstheme="minorHAnsi"/>
          <w:color w:val="333333"/>
          <w:sz w:val="24"/>
          <w:szCs w:val="24"/>
        </w:rPr>
        <w:t xml:space="preserve"> που θα πρέπει κατόπιν «αιτιολογημένου» αιτήματος </w:t>
      </w:r>
      <w:r w:rsidR="003F645F">
        <w:rPr>
          <w:rFonts w:ascii="Candara" w:eastAsia="Times New Roman" w:hAnsi="Candara" w:cstheme="minorHAnsi"/>
          <w:color w:val="333333"/>
          <w:sz w:val="24"/>
          <w:szCs w:val="24"/>
        </w:rPr>
        <w:t>προσδιορισμού των αναγκών από τους διευθυντές των σχολείων</w:t>
      </w:r>
      <w:r w:rsidR="00832862">
        <w:rPr>
          <w:rFonts w:ascii="Candara" w:eastAsia="Times New Roman" w:hAnsi="Candara" w:cstheme="minorHAnsi"/>
          <w:color w:val="333333"/>
          <w:sz w:val="24"/>
          <w:szCs w:val="24"/>
        </w:rPr>
        <w:t xml:space="preserve"> να αξιοποιήσουν «αδιάθετες» πιστώσεις που προκύπτουν από την αναστολή λειτουργίας των σχολείων για την αγορά τους. </w:t>
      </w:r>
      <w:r w:rsidR="00832862" w:rsidRPr="00832862">
        <w:rPr>
          <w:rFonts w:ascii="Candara" w:eastAsia="Times New Roman" w:hAnsi="Candara" w:cstheme="minorHAnsi"/>
          <w:color w:val="333333"/>
          <w:sz w:val="24"/>
          <w:szCs w:val="24"/>
        </w:rPr>
        <w:t>Με ξένα κόλλυβα μνημόσυνο δηλαδή</w:t>
      </w:r>
      <w:r w:rsidR="00832862">
        <w:rPr>
          <w:rFonts w:ascii="Candara" w:eastAsia="Times New Roman" w:hAnsi="Candara" w:cstheme="minorHAnsi"/>
          <w:color w:val="333333"/>
          <w:sz w:val="24"/>
          <w:szCs w:val="24"/>
        </w:rPr>
        <w:t xml:space="preserve"> και δίχως καμία βούληση για έκτακτη </w:t>
      </w:r>
      <w:r w:rsidR="002B33FB">
        <w:rPr>
          <w:rFonts w:ascii="Candara" w:eastAsia="Times New Roman" w:hAnsi="Candara" w:cstheme="minorHAnsi"/>
          <w:color w:val="333333"/>
          <w:sz w:val="24"/>
          <w:szCs w:val="24"/>
        </w:rPr>
        <w:t xml:space="preserve">κεντρική </w:t>
      </w:r>
      <w:r w:rsidR="00832862">
        <w:rPr>
          <w:rFonts w:ascii="Candara" w:eastAsia="Times New Roman" w:hAnsi="Candara" w:cstheme="minorHAnsi"/>
          <w:color w:val="333333"/>
          <w:sz w:val="24"/>
          <w:szCs w:val="24"/>
        </w:rPr>
        <w:t>επιχορήγηση ή αξιοποίηση των πολυδιαφημιζόμενων δωρε</w:t>
      </w:r>
      <w:r w:rsidR="002B33FB">
        <w:rPr>
          <w:rFonts w:ascii="Candara" w:eastAsia="Times New Roman" w:hAnsi="Candara" w:cstheme="minorHAnsi"/>
          <w:color w:val="333333"/>
          <w:sz w:val="24"/>
          <w:szCs w:val="24"/>
        </w:rPr>
        <w:t xml:space="preserve">ών αλλά με έκτακτα κονδύλια από Δήμους ή Περιφέρειες προς τις σχολικές επιτροπές μόνο στην περίπτωση που δεν επαρκούν τα χρήματα που θα έπρεπε να δοθούν στα σχολεία για τις λειτουργικές τους ανάγκες και, πλέον, εξαφανίζονται. Η μόνη βεβαιότητα είναι ότι τα χρήματα που «ληστεύονται» δεν θα επαρκούν για την κάλυψη των αναγκών.  </w:t>
      </w:r>
    </w:p>
    <w:p w:rsidR="00C11550" w:rsidRDefault="002E1CE6" w:rsidP="005F63C9">
      <w:pPr>
        <w:shd w:val="clear" w:color="auto" w:fill="FFFFFF"/>
        <w:spacing w:line="360" w:lineRule="auto"/>
        <w:ind w:firstLine="360"/>
        <w:jc w:val="both"/>
        <w:rPr>
          <w:rFonts w:ascii="Candara" w:eastAsia="Times New Roman" w:hAnsi="Candara" w:cstheme="minorHAnsi"/>
          <w:color w:val="333333"/>
          <w:sz w:val="24"/>
          <w:szCs w:val="24"/>
        </w:rPr>
      </w:pPr>
      <w:r>
        <w:rPr>
          <w:rFonts w:ascii="Candara" w:eastAsia="Times New Roman" w:hAnsi="Candara" w:cstheme="minorHAnsi"/>
          <w:color w:val="333333"/>
          <w:sz w:val="24"/>
          <w:szCs w:val="24"/>
        </w:rPr>
        <w:t>Δεν λείπει, φυσικά, η προαναγγελθείσα περιφρόνηση της υφιστάμενης νομοθεσίας με την παραβίαση του άρθρου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 xml:space="preserve"> 3 του Π.Δ. 79/2017, αφού με το πρόσχημα του «εκτάκτου» η κυβέρνηση δίνει τη </w:t>
      </w:r>
      <w:r w:rsidR="00C04F84" w:rsidRPr="00C04F84">
        <w:rPr>
          <w:rFonts w:ascii="Candara" w:eastAsia="Times New Roman" w:hAnsi="Candara" w:cstheme="minorHAnsi"/>
          <w:color w:val="333333"/>
          <w:sz w:val="24"/>
          <w:szCs w:val="24"/>
        </w:rPr>
        <w:t>δ</w:t>
      </w:r>
      <w:r w:rsidR="00EB76C5" w:rsidRPr="00C04F84">
        <w:rPr>
          <w:rFonts w:ascii="Candara" w:eastAsia="Times New Roman" w:hAnsi="Candara" w:cstheme="minorHAnsi"/>
          <w:bCs/>
          <w:color w:val="333333"/>
          <w:sz w:val="24"/>
          <w:szCs w:val="24"/>
        </w:rPr>
        <w:t>υνατότητα παροχής εξ αποστάσεως εκπαίδευσης κατά τη διάρκεια των διακοπών του Πάσχα</w:t>
      </w:r>
      <w:r w:rsidR="00C04F84">
        <w:rPr>
          <w:rFonts w:ascii="Candara" w:eastAsia="Times New Roman" w:hAnsi="Candara" w:cstheme="minorHAnsi"/>
          <w:bCs/>
          <w:color w:val="333333"/>
          <w:sz w:val="24"/>
          <w:szCs w:val="24"/>
        </w:rPr>
        <w:t xml:space="preserve">, αφήνοντας το ζήτημα 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στη διακριτική ευχέρεια του κάθε εκπαιδευτικού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>.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Το επικοινωνιακό παιχνίδι του Υ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>.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ΠΑΙ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>.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Θ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>. και της κ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υβέρνησης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>, συνολικά,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καλά κρατεί έχοντας βάλει και πάλι στο στόχαστρο τους εκπαιδευτικούς</w:t>
      </w:r>
      <w:r w:rsidR="00C04F84">
        <w:rPr>
          <w:rFonts w:ascii="Candara" w:eastAsia="Times New Roman" w:hAnsi="Candara" w:cstheme="minorHAnsi"/>
          <w:color w:val="333333"/>
          <w:sz w:val="24"/>
          <w:szCs w:val="24"/>
        </w:rPr>
        <w:t xml:space="preserve"> οι οποίοι αν 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 xml:space="preserve">δεν πράξουν «εθελοντικά» αυτό που εξυπηρετεί τις κυβερνητικές </w:t>
      </w:r>
      <w:r w:rsidR="00FC12F9">
        <w:rPr>
          <w:rFonts w:ascii="Candara" w:eastAsia="Times New Roman" w:hAnsi="Candara" w:cstheme="minorHAnsi"/>
          <w:color w:val="333333"/>
          <w:sz w:val="24"/>
          <w:szCs w:val="24"/>
        </w:rPr>
        <w:t>πρα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>κτικές</w:t>
      </w:r>
      <w:r w:rsidR="00FC12F9">
        <w:rPr>
          <w:rFonts w:ascii="Candara" w:eastAsia="Times New Roman" w:hAnsi="Candara" w:cstheme="minorHAnsi"/>
          <w:color w:val="333333"/>
          <w:sz w:val="24"/>
          <w:szCs w:val="24"/>
        </w:rPr>
        <w:t xml:space="preserve"> παραβίασης της νομοθεσίας»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 xml:space="preserve">, εμφανίζονται να μην κάνουν καλά τη δουλειά τους. 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Γίναμε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>, μάλιστα,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όλοι μάρτυρες της </w:t>
      </w:r>
      <w:r w:rsidR="00FC12F9">
        <w:rPr>
          <w:rFonts w:ascii="Candara" w:eastAsia="Times New Roman" w:hAnsi="Candara" w:cstheme="minorHAnsi"/>
          <w:color w:val="333333"/>
          <w:sz w:val="24"/>
          <w:szCs w:val="24"/>
        </w:rPr>
        <w:t xml:space="preserve">κακοστημένης παράστασης της  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συμμετοχ</w:t>
      </w:r>
      <w:r w:rsidR="00FC12F9">
        <w:rPr>
          <w:rFonts w:ascii="Candara" w:eastAsia="Times New Roman" w:hAnsi="Candara" w:cstheme="minorHAnsi"/>
          <w:color w:val="333333"/>
          <w:sz w:val="24"/>
          <w:szCs w:val="24"/>
        </w:rPr>
        <w:t>ής του Πρωθυπουργού σε σύγχρονη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εξ αποστάσεως εκπαίδευση </w:t>
      </w:r>
      <w:r w:rsidR="00455B49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το πρωί της 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>Μεγάλη</w:t>
      </w:r>
      <w:r w:rsidR="00455B49" w:rsidRPr="005F63C9">
        <w:rPr>
          <w:rFonts w:ascii="Candara" w:eastAsia="Times New Roman" w:hAnsi="Candara" w:cstheme="minorHAnsi"/>
          <w:color w:val="333333"/>
          <w:sz w:val="24"/>
          <w:szCs w:val="24"/>
        </w:rPr>
        <w:t>ς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Δευτέρα</w:t>
      </w:r>
      <w:r w:rsidR="00455B49" w:rsidRPr="005F63C9">
        <w:rPr>
          <w:rFonts w:ascii="Candara" w:eastAsia="Times New Roman" w:hAnsi="Candara" w:cstheme="minorHAnsi"/>
          <w:color w:val="333333"/>
          <w:sz w:val="24"/>
          <w:szCs w:val="24"/>
        </w:rPr>
        <w:t>ς</w:t>
      </w:r>
      <w:r w:rsidR="00A019F8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. 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>Το μήνυμά του σαφές. Νόμοι και ε</w:t>
      </w:r>
      <w:r w:rsidR="00C11550" w:rsidRPr="005F63C9">
        <w:rPr>
          <w:rFonts w:ascii="Candara" w:eastAsia="Times New Roman" w:hAnsi="Candara" w:cstheme="minorHAnsi"/>
          <w:color w:val="333333"/>
          <w:sz w:val="24"/>
          <w:szCs w:val="24"/>
        </w:rPr>
        <w:t>ργασιακ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>ά</w:t>
      </w:r>
      <w:r w:rsidR="00C11550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δικαι</w:t>
      </w:r>
      <w:r w:rsidR="00C27F3B">
        <w:rPr>
          <w:rFonts w:ascii="Candara" w:eastAsia="Times New Roman" w:hAnsi="Candara" w:cstheme="minorHAnsi"/>
          <w:color w:val="333333"/>
          <w:sz w:val="24"/>
          <w:szCs w:val="24"/>
        </w:rPr>
        <w:t xml:space="preserve">ώματα υποτάσσονται στηνυπέρτατη κυβερνητική βούληση. </w:t>
      </w:r>
    </w:p>
    <w:p w:rsidR="00FC12F9" w:rsidRPr="005F63C9" w:rsidRDefault="00005427" w:rsidP="005F63C9">
      <w:pPr>
        <w:shd w:val="clear" w:color="auto" w:fill="FFFFFF"/>
        <w:spacing w:line="360" w:lineRule="auto"/>
        <w:ind w:firstLine="360"/>
        <w:jc w:val="both"/>
        <w:rPr>
          <w:rFonts w:ascii="Candara" w:eastAsia="Times New Roman" w:hAnsi="Candara" w:cstheme="minorHAnsi"/>
          <w:color w:val="333333"/>
          <w:sz w:val="24"/>
          <w:szCs w:val="24"/>
        </w:rPr>
      </w:pP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Ως επιστέγασμα όλων των παραπάνω, η απόφαση της κυβέρνησης να νομοθετήσει για μη επείγοντα ζητήματα που, σκόπιμα, αναμειγνύει με ρυθμίσεις  </w:t>
      </w:r>
      <w:r w:rsidR="003B5D70">
        <w:rPr>
          <w:rFonts w:ascii="Candara" w:eastAsia="Times New Roman" w:hAnsi="Candara" w:cstheme="minorHAnsi"/>
          <w:color w:val="333333"/>
          <w:sz w:val="24"/>
          <w:szCs w:val="24"/>
        </w:rPr>
        <w:t>που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 xml:space="preserve"> έχουν επείγοντα χαρακτήρα στο επικείμενο πολυνομοσχέδιο</w:t>
      </w:r>
      <w:r w:rsidR="003B5D70">
        <w:rPr>
          <w:rFonts w:ascii="Candara" w:eastAsia="Times New Roman" w:hAnsi="Candara" w:cstheme="minorHAnsi"/>
          <w:color w:val="333333"/>
          <w:sz w:val="24"/>
          <w:szCs w:val="24"/>
        </w:rPr>
        <w:t xml:space="preserve"> για την παιδεία</w:t>
      </w:r>
      <w:r>
        <w:rPr>
          <w:rFonts w:ascii="Candara" w:eastAsia="Times New Roman" w:hAnsi="Candara" w:cstheme="minorHAnsi"/>
          <w:color w:val="333333"/>
          <w:sz w:val="24"/>
          <w:szCs w:val="24"/>
        </w:rPr>
        <w:t>, γεννά εξαιρετικά έντονο προβληματισμό.</w:t>
      </w:r>
      <w:r w:rsidR="003B5D70">
        <w:rPr>
          <w:rFonts w:ascii="Candara" w:eastAsia="Times New Roman" w:hAnsi="Candara" w:cstheme="minorHAnsi"/>
          <w:color w:val="333333"/>
          <w:sz w:val="24"/>
          <w:szCs w:val="24"/>
        </w:rPr>
        <w:t xml:space="preserve"> Παρά την ξεκάθαρα διατυπωμένη αντίθεση του εκπαιδευτικού κινήματος στο σύνολό του, η πολιτική ηγεσία του Υ.ΠΑΙ.Θ. επιμένει, σε κενό θεσμικού διαλόγου τόσο εξ αιτίας της πραγματικότητας που αντικειμενικά διαμορφώνεται εξ αιτίας των </w:t>
      </w:r>
      <w:r w:rsidR="003B5D70">
        <w:rPr>
          <w:rFonts w:ascii="Candara" w:eastAsia="Times New Roman" w:hAnsi="Candara" w:cstheme="minorHAnsi"/>
          <w:color w:val="333333"/>
          <w:sz w:val="24"/>
          <w:szCs w:val="24"/>
        </w:rPr>
        <w:lastRenderedPageBreak/>
        <w:t>περιορισμών για την αντιμετώπιση της πανδημίας όσο και εξ αιτίας της στρατηγικής της επιλογής, να θέσει άμεσα σε δημόσια διαβούλευση θέματα όπως ο προγραμματισμός και η αποτίμηση του εκπαιδευτικού έργου. Ζήτημα για το οποίο είχε «δεσμευτεί» στο παρελθόν ότι θα συζητούσε αναλυτικά με το Δ.Σ. της Διδασκαλικής Ομοσπονδίας.</w:t>
      </w:r>
    </w:p>
    <w:p w:rsidR="00A019F8" w:rsidRDefault="00C11550" w:rsidP="005F63C9">
      <w:pPr>
        <w:shd w:val="clear" w:color="auto" w:fill="FFFFFF"/>
        <w:spacing w:line="360" w:lineRule="auto"/>
        <w:ind w:firstLine="360"/>
        <w:jc w:val="both"/>
        <w:rPr>
          <w:rFonts w:ascii="Candara" w:eastAsia="Times New Roman" w:hAnsi="Candara" w:cstheme="minorHAnsi"/>
          <w:color w:val="333333"/>
          <w:sz w:val="24"/>
          <w:szCs w:val="24"/>
        </w:rPr>
      </w:pPr>
      <w:r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Διαμηνύουμε σε αυτούς που 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>δράττονται της</w:t>
      </w:r>
      <w:r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ευκαιρία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>ς</w:t>
      </w:r>
      <w:r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εν μέσω πανδημίας να εκμεταλλευτούν την αδυναμία</w:t>
      </w:r>
      <w:r w:rsidR="006B740E">
        <w:rPr>
          <w:rFonts w:ascii="Candara" w:eastAsia="Times New Roman" w:hAnsi="Candara" w:cstheme="minorHAnsi"/>
          <w:color w:val="333333"/>
          <w:sz w:val="24"/>
          <w:szCs w:val="24"/>
        </w:rPr>
        <w:t>, όπως εκτιμούν,</w:t>
      </w:r>
      <w:r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αντίδρασης του συνδικαλιστικού κινήματος</w:t>
      </w:r>
      <w:r w:rsidR="00493781">
        <w:rPr>
          <w:rFonts w:ascii="Candara" w:eastAsia="Times New Roman" w:hAnsi="Candara" w:cstheme="minorHAnsi"/>
          <w:color w:val="333333"/>
          <w:sz w:val="24"/>
          <w:szCs w:val="24"/>
        </w:rPr>
        <w:t>,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>ώστε</w:t>
      </w:r>
      <w:r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 να 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>επιβάλουν μο</w:t>
      </w:r>
      <w:r w:rsidR="00493781">
        <w:rPr>
          <w:rFonts w:ascii="Candara" w:eastAsia="Times New Roman" w:hAnsi="Candara" w:cstheme="minorHAnsi"/>
          <w:color w:val="333333"/>
          <w:sz w:val="24"/>
          <w:szCs w:val="24"/>
        </w:rPr>
        <w:t>ν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>ομερώς</w:t>
      </w:r>
      <w:r w:rsidR="00493781">
        <w:rPr>
          <w:rFonts w:ascii="Candara" w:eastAsia="Times New Roman" w:hAnsi="Candara" w:cstheme="minorHAnsi"/>
          <w:color w:val="333333"/>
          <w:sz w:val="24"/>
          <w:szCs w:val="24"/>
        </w:rPr>
        <w:t>,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 xml:space="preserve"> δίχως ουσιαστικό διάλογο</w:t>
      </w:r>
      <w:r w:rsidR="00493781">
        <w:rPr>
          <w:rFonts w:ascii="Candara" w:eastAsia="Times New Roman" w:hAnsi="Candara" w:cstheme="minorHAnsi"/>
          <w:color w:val="333333"/>
          <w:sz w:val="24"/>
          <w:szCs w:val="24"/>
        </w:rPr>
        <w:t>,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 xml:space="preserve"> ρυθμίσεις με</w:t>
      </w:r>
      <w:r w:rsidR="00DC52B0" w:rsidRPr="00DC52B0">
        <w:rPr>
          <w:rFonts w:ascii="Candara" w:eastAsia="Times New Roman" w:hAnsi="Candara" w:cstheme="minorHAnsi"/>
          <w:color w:val="333333"/>
          <w:sz w:val="24"/>
          <w:szCs w:val="24"/>
        </w:rPr>
        <w:t xml:space="preserve"> </w:t>
      </w:r>
      <w:r w:rsidR="00DC52B0">
        <w:rPr>
          <w:rFonts w:ascii="Candara" w:eastAsia="Times New Roman" w:hAnsi="Candara" w:cstheme="minorHAnsi"/>
          <w:color w:val="333333"/>
          <w:sz w:val="24"/>
          <w:szCs w:val="24"/>
        </w:rPr>
        <w:t>α</w:t>
      </w:r>
      <w:bookmarkStart w:id="0" w:name="_GoBack"/>
      <w:bookmarkEnd w:id="0"/>
      <w:r w:rsidRPr="005F63C9">
        <w:rPr>
          <w:rFonts w:ascii="Candara" w:eastAsia="Times New Roman" w:hAnsi="Candara" w:cstheme="minorHAnsi"/>
          <w:color w:val="333333"/>
          <w:sz w:val="24"/>
          <w:szCs w:val="24"/>
        </w:rPr>
        <w:t>ντιεκπαιδευτικό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 xml:space="preserve"> πρόσημο</w:t>
      </w:r>
      <w:r w:rsidR="00784174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, 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 xml:space="preserve">πως </w:t>
      </w:r>
      <w:r w:rsidR="00784174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η απάντηση </w:t>
      </w:r>
      <w:r w:rsidR="002A0F3B">
        <w:rPr>
          <w:rFonts w:ascii="Candara" w:eastAsia="Times New Roman" w:hAnsi="Candara" w:cstheme="minorHAnsi"/>
          <w:color w:val="333333"/>
          <w:sz w:val="24"/>
          <w:szCs w:val="24"/>
        </w:rPr>
        <w:t xml:space="preserve">του κλάδου </w:t>
      </w:r>
      <w:r w:rsidR="00784174" w:rsidRPr="005F63C9">
        <w:rPr>
          <w:rFonts w:ascii="Candara" w:eastAsia="Times New Roman" w:hAnsi="Candara" w:cstheme="minorHAnsi"/>
          <w:color w:val="333333"/>
          <w:sz w:val="24"/>
          <w:szCs w:val="24"/>
        </w:rPr>
        <w:t xml:space="preserve">θα είναι μαζική και δυναμική. </w:t>
      </w:r>
    </w:p>
    <w:p w:rsidR="009956AD" w:rsidRDefault="009956AD" w:rsidP="009956AD">
      <w:pPr>
        <w:spacing w:after="0"/>
        <w:jc w:val="center"/>
        <w:rPr>
          <w:rFonts w:ascii="Candara" w:hAnsi="Candara" w:cs="Calibri"/>
          <w:b/>
          <w:sz w:val="24"/>
          <w:szCs w:val="24"/>
        </w:rPr>
      </w:pPr>
      <w:r w:rsidRPr="00BE683A">
        <w:rPr>
          <w:rFonts w:ascii="Candara" w:hAnsi="Candara" w:cs="Calibri"/>
          <w:b/>
          <w:sz w:val="24"/>
          <w:szCs w:val="24"/>
        </w:rPr>
        <w:t xml:space="preserve">Για το Δ.Σ. της </w:t>
      </w:r>
      <w:r>
        <w:rPr>
          <w:rFonts w:ascii="Candara" w:hAnsi="Candara" w:cs="Calibri"/>
          <w:b/>
          <w:sz w:val="24"/>
          <w:szCs w:val="24"/>
        </w:rPr>
        <w:t>Δ.Ο.Ε.</w:t>
      </w:r>
    </w:p>
    <w:p w:rsidR="009956AD" w:rsidRDefault="009956AD" w:rsidP="009956AD">
      <w:pPr>
        <w:spacing w:after="0"/>
        <w:jc w:val="center"/>
        <w:rPr>
          <w:rFonts w:ascii="Candara" w:hAnsi="Candara" w:cs="Calibri"/>
          <w:b/>
          <w:sz w:val="24"/>
          <w:szCs w:val="24"/>
        </w:rPr>
      </w:pPr>
    </w:p>
    <w:p w:rsidR="009956AD" w:rsidRPr="005F63C9" w:rsidRDefault="009956AD" w:rsidP="009956AD">
      <w:pPr>
        <w:shd w:val="clear" w:color="auto" w:fill="FFFFFF"/>
        <w:spacing w:line="360" w:lineRule="auto"/>
        <w:jc w:val="center"/>
        <w:rPr>
          <w:rFonts w:ascii="Candara" w:eastAsia="Times New Roman" w:hAnsi="Candara" w:cstheme="minorHAnsi"/>
          <w:color w:val="333333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drawing>
          <wp:inline distT="0" distB="0" distL="0" distR="0">
            <wp:extent cx="4095750" cy="1419225"/>
            <wp:effectExtent l="19050" t="0" r="0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BD" w:rsidRPr="005F63C9" w:rsidRDefault="00417EBD" w:rsidP="005F63C9">
      <w:pPr>
        <w:jc w:val="both"/>
        <w:rPr>
          <w:rFonts w:ascii="Candara" w:hAnsi="Candara"/>
        </w:rPr>
      </w:pPr>
    </w:p>
    <w:sectPr w:rsidR="00417EBD" w:rsidRPr="005F63C9" w:rsidSect="00EB76C5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43493"/>
    <w:multiLevelType w:val="hybridMultilevel"/>
    <w:tmpl w:val="18DAB392"/>
    <w:lvl w:ilvl="0" w:tplc="A258A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76C5"/>
    <w:rsid w:val="00005427"/>
    <w:rsid w:val="00102AEB"/>
    <w:rsid w:val="001617FC"/>
    <w:rsid w:val="00165ED1"/>
    <w:rsid w:val="00227CB1"/>
    <w:rsid w:val="002A0F3B"/>
    <w:rsid w:val="002B33FB"/>
    <w:rsid w:val="002E1CE6"/>
    <w:rsid w:val="00396060"/>
    <w:rsid w:val="003B5D70"/>
    <w:rsid w:val="003F645F"/>
    <w:rsid w:val="00417EBD"/>
    <w:rsid w:val="0042341D"/>
    <w:rsid w:val="0043342F"/>
    <w:rsid w:val="00455B49"/>
    <w:rsid w:val="00493781"/>
    <w:rsid w:val="004F1E07"/>
    <w:rsid w:val="005022E4"/>
    <w:rsid w:val="00571E9B"/>
    <w:rsid w:val="00580AE6"/>
    <w:rsid w:val="005B4407"/>
    <w:rsid w:val="005F63C9"/>
    <w:rsid w:val="00670385"/>
    <w:rsid w:val="006B740E"/>
    <w:rsid w:val="00746184"/>
    <w:rsid w:val="00784174"/>
    <w:rsid w:val="00832862"/>
    <w:rsid w:val="00953418"/>
    <w:rsid w:val="00973499"/>
    <w:rsid w:val="0099538B"/>
    <w:rsid w:val="009956AD"/>
    <w:rsid w:val="00A019F8"/>
    <w:rsid w:val="00A03836"/>
    <w:rsid w:val="00A06BBC"/>
    <w:rsid w:val="00AA1F42"/>
    <w:rsid w:val="00B723EC"/>
    <w:rsid w:val="00B74B85"/>
    <w:rsid w:val="00C04F84"/>
    <w:rsid w:val="00C11550"/>
    <w:rsid w:val="00C27F3B"/>
    <w:rsid w:val="00C5749F"/>
    <w:rsid w:val="00CA31BC"/>
    <w:rsid w:val="00DC52B0"/>
    <w:rsid w:val="00E80188"/>
    <w:rsid w:val="00EB76C5"/>
    <w:rsid w:val="00F822B4"/>
    <w:rsid w:val="00FA6B52"/>
    <w:rsid w:val="00FC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B76C5"/>
    <w:rPr>
      <w:color w:val="0000FF"/>
      <w:u w:val="single"/>
    </w:rPr>
  </w:style>
  <w:style w:type="character" w:styleId="a3">
    <w:name w:val="Strong"/>
    <w:basedOn w:val="a0"/>
    <w:uiPriority w:val="22"/>
    <w:qFormat/>
    <w:rsid w:val="00EB76C5"/>
    <w:rPr>
      <w:b/>
      <w:bCs/>
    </w:rPr>
  </w:style>
  <w:style w:type="paragraph" w:styleId="a4">
    <w:name w:val="List Paragraph"/>
    <w:basedOn w:val="a"/>
    <w:uiPriority w:val="34"/>
    <w:qFormat/>
    <w:rsid w:val="00EB76C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9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95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19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33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652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368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1734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349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757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63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697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054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8286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82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16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168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6792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98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00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714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726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118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428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26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0912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12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9156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824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Αννούλα</cp:lastModifiedBy>
  <cp:revision>3</cp:revision>
  <dcterms:created xsi:type="dcterms:W3CDTF">2020-04-15T13:39:00Z</dcterms:created>
  <dcterms:modified xsi:type="dcterms:W3CDTF">2020-04-15T13:41:00Z</dcterms:modified>
</cp:coreProperties>
</file>