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5869C3" w:rsidRPr="005869C3" w:rsidTr="009119C9">
        <w:tc>
          <w:tcPr>
            <w:tcW w:w="9648" w:type="dxa"/>
            <w:tcBorders>
              <w:top w:val="nil"/>
              <w:bottom w:val="nil"/>
            </w:tcBorders>
          </w:tcPr>
          <w:p w:rsidR="005869C3" w:rsidRPr="005869C3" w:rsidRDefault="005869C3" w:rsidP="005869C3">
            <w:pPr>
              <w:jc w:val="center"/>
              <w:rPr>
                <w:color w:val="000000"/>
                <w:szCs w:val="32"/>
                <w:lang w:val="el-GR"/>
              </w:rPr>
            </w:pPr>
            <w:r w:rsidRPr="005869C3">
              <w:rPr>
                <w:color w:val="000000"/>
                <w:szCs w:val="30"/>
                <w:lang w:val="el-GR"/>
              </w:rPr>
              <w:t>Α′ ΣΥΛΛΟΓΟΣ  ΕΚΠΑΙΔΕΥΤΙΚΩΝ Π.Ε. ΠΕΙΡΑΙΑ</w:t>
            </w:r>
          </w:p>
          <w:p w:rsidR="005869C3" w:rsidRPr="005869C3" w:rsidRDefault="005869C3" w:rsidP="005869C3">
            <w:pPr>
              <w:jc w:val="center"/>
              <w:rPr>
                <w:color w:val="000000"/>
                <w:sz w:val="18"/>
                <w:lang w:val="el-GR"/>
              </w:rPr>
            </w:pPr>
            <w:r w:rsidRPr="005869C3">
              <w:rPr>
                <w:b/>
                <w:color w:val="000000"/>
                <w:sz w:val="28"/>
                <w:szCs w:val="36"/>
                <w:lang w:val="el-GR"/>
              </w:rPr>
              <w:t>“ΡΗΓΑΣ ΦΕΡΑΙΟΣ”</w:t>
            </w:r>
          </w:p>
          <w:p w:rsidR="005869C3" w:rsidRPr="005869C3" w:rsidRDefault="005869C3" w:rsidP="005869C3">
            <w:pPr>
              <w:jc w:val="center"/>
              <w:rPr>
                <w:color w:val="000000"/>
                <w:szCs w:val="32"/>
                <w:lang w:val="el-GR"/>
              </w:rPr>
            </w:pPr>
            <w:r w:rsidRPr="005869C3">
              <w:rPr>
                <w:color w:val="000000"/>
                <w:szCs w:val="28"/>
                <w:lang w:val="el-GR"/>
              </w:rPr>
              <w:t>ΤΖΑΒΕΛΛΑ ΚΑΙ ΑΛΕΞΑΝΔΡΟΥ 1, ΠΕΙΡΑΙΑΣ 18533</w:t>
            </w:r>
          </w:p>
          <w:p w:rsidR="005869C3" w:rsidRPr="005869C3" w:rsidRDefault="005869C3" w:rsidP="005869C3">
            <w:pPr>
              <w:jc w:val="center"/>
              <w:rPr>
                <w:b/>
                <w:color w:val="000000"/>
                <w:sz w:val="18"/>
                <w:lang w:val="de-DE"/>
              </w:rPr>
            </w:pPr>
            <w:r w:rsidRPr="005869C3">
              <w:rPr>
                <w:rFonts w:ascii="Calibri" w:eastAsia="Calibri" w:hAnsi="Calibri"/>
                <w:noProof/>
                <w:sz w:val="22"/>
                <w:szCs w:val="22"/>
                <w:lang w:val="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9C3">
              <w:rPr>
                <w:b/>
                <w:color w:val="000000"/>
                <w:sz w:val="18"/>
                <w:lang w:val="de-DE"/>
              </w:rPr>
              <w:t xml:space="preserve">                  </w:t>
            </w:r>
            <w:proofErr w:type="spellStart"/>
            <w:r w:rsidRPr="005869C3">
              <w:rPr>
                <w:b/>
                <w:color w:val="000000"/>
                <w:sz w:val="18"/>
                <w:lang w:val="de-DE"/>
              </w:rPr>
              <w:t>e-mail</w:t>
            </w:r>
            <w:proofErr w:type="spellEnd"/>
            <w:r w:rsidRPr="005869C3">
              <w:rPr>
                <w:b/>
                <w:color w:val="000000"/>
                <w:sz w:val="18"/>
                <w:lang w:val="de-DE"/>
              </w:rPr>
              <w:t xml:space="preserve">: </w:t>
            </w:r>
            <w:hyperlink r:id="rId5" w:history="1">
              <w:r w:rsidRPr="005869C3">
                <w:rPr>
                  <w:b/>
                  <w:color w:val="000000"/>
                  <w:sz w:val="18"/>
                  <w:u w:val="single"/>
                  <w:lang w:val="de-DE"/>
                </w:rPr>
                <w:t>info@rigasfereospeiraias.gr</w:t>
              </w:r>
            </w:hyperlink>
            <w:r w:rsidRPr="005869C3">
              <w:rPr>
                <w:b/>
                <w:color w:val="000000"/>
                <w:sz w:val="18"/>
                <w:lang w:val="de-DE"/>
              </w:rPr>
              <w:t xml:space="preserve">      http://</w:t>
            </w:r>
            <w:r w:rsidRPr="005869C3">
              <w:rPr>
                <w:b/>
                <w:sz w:val="18"/>
                <w:lang w:val="de-DE"/>
              </w:rPr>
              <w:t>www.rfp.gr</w:t>
            </w:r>
          </w:p>
        </w:tc>
      </w:tr>
    </w:tbl>
    <w:p w:rsidR="005869C3" w:rsidRPr="005869C3" w:rsidRDefault="005869C3" w:rsidP="005869C3">
      <w:pPr>
        <w:suppressAutoHyphens/>
        <w:spacing w:line="120" w:lineRule="auto"/>
        <w:jc w:val="center"/>
        <w:rPr>
          <w:color w:val="000000"/>
          <w:lang w:val="de-DE"/>
        </w:rPr>
      </w:pPr>
    </w:p>
    <w:p w:rsidR="005869C3" w:rsidRDefault="005869C3" w:rsidP="005869C3">
      <w:pPr>
        <w:suppressAutoHyphens/>
        <w:ind w:left="360"/>
        <w:jc w:val="right"/>
        <w:rPr>
          <w:color w:val="000000"/>
          <w:sz w:val="22"/>
          <w:szCs w:val="22"/>
          <w:lang w:val="el-GR"/>
        </w:rPr>
      </w:pPr>
      <w:r w:rsidRPr="005869C3">
        <w:rPr>
          <w:color w:val="000000"/>
          <w:sz w:val="22"/>
          <w:szCs w:val="22"/>
          <w:lang w:val="el-GR"/>
        </w:rPr>
        <w:t xml:space="preserve">       ΠΕΙΡΑΙΑΣ </w:t>
      </w:r>
      <w:r>
        <w:rPr>
          <w:color w:val="000000"/>
          <w:sz w:val="22"/>
          <w:szCs w:val="22"/>
          <w:lang w:val="el-GR"/>
        </w:rPr>
        <w:t>25</w:t>
      </w:r>
      <w:r w:rsidRPr="005869C3">
        <w:rPr>
          <w:color w:val="000000"/>
          <w:sz w:val="22"/>
          <w:szCs w:val="22"/>
          <w:lang w:val="el-GR"/>
        </w:rPr>
        <w:t>/06/2022, Α.Π: 5</w:t>
      </w:r>
      <w:r>
        <w:rPr>
          <w:color w:val="000000"/>
          <w:sz w:val="22"/>
          <w:szCs w:val="22"/>
        </w:rPr>
        <w:t>4</w:t>
      </w:r>
      <w:r w:rsidRPr="005869C3">
        <w:rPr>
          <w:b/>
          <w:sz w:val="22"/>
          <w:szCs w:val="22"/>
          <w:lang w:val="el-GR"/>
        </w:rPr>
        <w:t xml:space="preserve"> </w:t>
      </w:r>
    </w:p>
    <w:p w:rsidR="005869C3" w:rsidRPr="005869C3" w:rsidRDefault="005869C3" w:rsidP="005869C3">
      <w:pPr>
        <w:suppressAutoHyphens/>
        <w:spacing w:line="120" w:lineRule="auto"/>
        <w:ind w:left="357"/>
        <w:jc w:val="right"/>
        <w:rPr>
          <w:color w:val="000000"/>
          <w:sz w:val="22"/>
          <w:szCs w:val="22"/>
          <w:lang w:val="el-GR"/>
        </w:rPr>
      </w:pPr>
    </w:p>
    <w:p w:rsidR="005869C3" w:rsidRDefault="005869C3" w:rsidP="005869C3">
      <w:pPr>
        <w:pBdr>
          <w:top w:val="nil"/>
          <w:left w:val="nil"/>
          <w:bottom w:val="nil"/>
          <w:right w:val="nil"/>
          <w:between w:val="nil"/>
        </w:pBdr>
        <w:spacing w:after="100"/>
        <w:jc w:val="both"/>
        <w:rPr>
          <w:rFonts w:eastAsia="Calibri"/>
          <w:b/>
          <w:color w:val="000000"/>
          <w:sz w:val="26"/>
          <w:szCs w:val="26"/>
          <w:lang w:val="el-GR"/>
        </w:rPr>
      </w:pPr>
      <w:r w:rsidRPr="005869C3">
        <w:rPr>
          <w:color w:val="000000"/>
          <w:sz w:val="26"/>
          <w:szCs w:val="26"/>
          <w:lang w:val="el-GR"/>
        </w:rPr>
        <w:t>ΠΡΟΣ: ΤΑ ΜΕΛΗ ΤΟΥ ΣΥΛΛΟΓΟΥ</w:t>
      </w:r>
    </w:p>
    <w:p w:rsidR="005869C3" w:rsidRDefault="005869C3" w:rsidP="005869C3">
      <w:pPr>
        <w:pBdr>
          <w:top w:val="nil"/>
          <w:left w:val="nil"/>
          <w:bottom w:val="nil"/>
          <w:right w:val="nil"/>
          <w:between w:val="nil"/>
        </w:pBdr>
        <w:spacing w:after="100" w:line="120" w:lineRule="auto"/>
        <w:jc w:val="both"/>
        <w:rPr>
          <w:rFonts w:eastAsia="Calibri"/>
          <w:b/>
          <w:color w:val="000000"/>
          <w:sz w:val="26"/>
          <w:szCs w:val="26"/>
          <w:lang w:val="el-GR"/>
        </w:rPr>
      </w:pPr>
    </w:p>
    <w:p w:rsidR="005B6D24" w:rsidRDefault="006979EE" w:rsidP="006979EE">
      <w:pPr>
        <w:pBdr>
          <w:top w:val="nil"/>
          <w:left w:val="nil"/>
          <w:bottom w:val="nil"/>
          <w:right w:val="nil"/>
          <w:between w:val="nil"/>
        </w:pBdr>
        <w:spacing w:after="100"/>
        <w:jc w:val="both"/>
        <w:rPr>
          <w:rFonts w:eastAsia="Calibri"/>
          <w:b/>
          <w:color w:val="000000"/>
          <w:sz w:val="26"/>
          <w:szCs w:val="26"/>
          <w:lang w:val="el-GR"/>
        </w:rPr>
      </w:pPr>
      <w:r>
        <w:rPr>
          <w:rFonts w:eastAsia="Calibri"/>
          <w:b/>
          <w:color w:val="000000"/>
          <w:sz w:val="26"/>
          <w:szCs w:val="26"/>
          <w:lang w:val="el-GR"/>
        </w:rPr>
        <w:t xml:space="preserve">Θέμα: </w:t>
      </w:r>
      <w:r w:rsidR="005B6D24" w:rsidRPr="000266B1">
        <w:rPr>
          <w:rFonts w:eastAsia="Calibri"/>
          <w:b/>
          <w:color w:val="000000"/>
          <w:sz w:val="26"/>
          <w:szCs w:val="26"/>
          <w:lang w:val="el-GR"/>
        </w:rPr>
        <w:t>Άμεση ανάκληση της απόλυσης</w:t>
      </w:r>
      <w:r>
        <w:rPr>
          <w:rFonts w:eastAsia="Calibri"/>
          <w:b/>
          <w:color w:val="000000"/>
          <w:sz w:val="26"/>
          <w:szCs w:val="26"/>
          <w:lang w:val="el-GR"/>
        </w:rPr>
        <w:t xml:space="preserve"> </w:t>
      </w:r>
      <w:bookmarkStart w:id="0" w:name="_GoBack"/>
      <w:bookmarkEnd w:id="0"/>
      <w:r w:rsidR="005B6D24" w:rsidRPr="000266B1">
        <w:rPr>
          <w:rFonts w:eastAsia="Calibri"/>
          <w:b/>
          <w:color w:val="000000"/>
          <w:sz w:val="26"/>
          <w:szCs w:val="26"/>
          <w:lang w:val="el-GR"/>
        </w:rPr>
        <w:t xml:space="preserve">του γιατρού Νικόλα </w:t>
      </w:r>
      <w:proofErr w:type="spellStart"/>
      <w:r w:rsidR="005B6D24" w:rsidRPr="000266B1">
        <w:rPr>
          <w:rFonts w:eastAsia="Calibri"/>
          <w:b/>
          <w:color w:val="000000"/>
          <w:sz w:val="26"/>
          <w:szCs w:val="26"/>
          <w:lang w:val="el-GR"/>
        </w:rPr>
        <w:t>Σκούφογλου</w:t>
      </w:r>
      <w:proofErr w:type="spellEnd"/>
      <w:r w:rsidR="005B6D24" w:rsidRPr="000266B1">
        <w:rPr>
          <w:rFonts w:eastAsia="Calibri"/>
          <w:b/>
          <w:color w:val="000000"/>
          <w:sz w:val="26"/>
          <w:szCs w:val="26"/>
          <w:lang w:val="el-GR"/>
        </w:rPr>
        <w:t xml:space="preserve"> από τον Ευαγγελισμό</w:t>
      </w:r>
    </w:p>
    <w:p w:rsidR="0068185E" w:rsidRPr="000266B1" w:rsidRDefault="0068185E" w:rsidP="006979EE">
      <w:pPr>
        <w:pBdr>
          <w:top w:val="nil"/>
          <w:left w:val="nil"/>
          <w:bottom w:val="nil"/>
          <w:right w:val="nil"/>
          <w:between w:val="nil"/>
        </w:pBdr>
        <w:spacing w:after="100" w:line="120" w:lineRule="auto"/>
        <w:jc w:val="center"/>
        <w:rPr>
          <w:rFonts w:eastAsia="Calibri"/>
          <w:b/>
          <w:color w:val="000000"/>
          <w:sz w:val="26"/>
          <w:szCs w:val="26"/>
          <w:lang w:val="el-GR"/>
        </w:rPr>
      </w:pPr>
    </w:p>
    <w:p w:rsidR="005B6D24" w:rsidRPr="000266B1" w:rsidRDefault="005B6D24" w:rsidP="005869C3">
      <w:pPr>
        <w:pBdr>
          <w:top w:val="nil"/>
          <w:left w:val="nil"/>
          <w:bottom w:val="nil"/>
          <w:right w:val="nil"/>
          <w:between w:val="nil"/>
        </w:pBdr>
        <w:tabs>
          <w:tab w:val="left" w:pos="284"/>
        </w:tabs>
        <w:spacing w:after="60" w:line="276" w:lineRule="auto"/>
        <w:jc w:val="both"/>
        <w:rPr>
          <w:rFonts w:eastAsia="Calibri"/>
          <w:color w:val="000000"/>
          <w:sz w:val="26"/>
          <w:szCs w:val="26"/>
          <w:lang w:val="el-GR"/>
        </w:rPr>
      </w:pPr>
      <w:r>
        <w:rPr>
          <w:rFonts w:eastAsia="Calibri"/>
          <w:color w:val="000000"/>
          <w:sz w:val="26"/>
          <w:szCs w:val="26"/>
          <w:lang w:val="el-GR"/>
        </w:rPr>
        <w:tab/>
      </w:r>
      <w:r w:rsidRPr="000266B1">
        <w:rPr>
          <w:rFonts w:eastAsia="Calibri"/>
          <w:color w:val="000000"/>
          <w:sz w:val="26"/>
          <w:szCs w:val="26"/>
          <w:lang w:val="el-GR"/>
        </w:rPr>
        <w:t xml:space="preserve">Καταγγέλλουμε την απόλυση του ορθοπεδικού και συνδικαλιστή Νικόλα </w:t>
      </w:r>
      <w:proofErr w:type="spellStart"/>
      <w:r w:rsidRPr="000266B1">
        <w:rPr>
          <w:rFonts w:eastAsia="Calibri"/>
          <w:color w:val="000000"/>
          <w:sz w:val="26"/>
          <w:szCs w:val="26"/>
          <w:lang w:val="el-GR"/>
        </w:rPr>
        <w:t>Σκούφογλου</w:t>
      </w:r>
      <w:proofErr w:type="spellEnd"/>
      <w:r w:rsidRPr="000266B1">
        <w:rPr>
          <w:rFonts w:eastAsia="Calibri"/>
          <w:color w:val="000000"/>
          <w:sz w:val="26"/>
          <w:szCs w:val="26"/>
          <w:lang w:val="el-GR"/>
        </w:rPr>
        <w:t xml:space="preserve"> από το νοσοκομείο του Ευαγγελισμού. Ο συνάδελφος είναι ο μοναδικός γιατρός σε παράταση ειδικότητας στον οποίο αρνήθηκε την ανανέωση της σύμβασης ο Διοικητής του νοσοκομείου. Το γεγονός ότι η εισήγηση του Διευθυντή του τμήματος και του Διευθυντή του χειρουργικού τομέα, που είναι εκ θέσεως αυτοί που γνωρίζουν καλύτερα τις ανάγκες στην κλινική, ήταν υπέρ της ανανέωσης, δεν αφήνει κανένα περιθώριο για προσχήματα σχετικά με τους λόγους της απόλυσης. Ο Διοικητής, κομματικό</w:t>
      </w:r>
      <w:r w:rsidRPr="000266B1">
        <w:rPr>
          <w:rFonts w:eastAsia="Calibri"/>
          <w:sz w:val="26"/>
          <w:szCs w:val="26"/>
          <w:lang w:val="el-GR"/>
        </w:rPr>
        <w:t xml:space="preserve"> στέλεχος και χωρίς να έχει ουδεμία σχέση με την Υγεία παρά μόνο ως διορισμένος Διοικητής νοσοκομείων (ως οικονομολόγος) </w:t>
      </w:r>
      <w:r w:rsidRPr="000266B1">
        <w:rPr>
          <w:rFonts w:eastAsia="Calibri"/>
          <w:color w:val="000000"/>
          <w:sz w:val="26"/>
          <w:szCs w:val="26"/>
          <w:lang w:val="el-GR"/>
        </w:rPr>
        <w:t>σε μια κατάφωρη ενέργεια κατάχρησης εξουσίας και παράβασης καθήκοντος, θεωρεί ό</w:t>
      </w:r>
      <w:r w:rsidR="00807F96">
        <w:rPr>
          <w:rFonts w:eastAsia="Calibri"/>
          <w:color w:val="000000"/>
          <w:sz w:val="26"/>
          <w:szCs w:val="26"/>
          <w:lang w:val="el-GR"/>
        </w:rPr>
        <w:t>τι έχει δικαίωμα στο να κρίνει «ποιος χωράει»</w:t>
      </w:r>
      <w:r w:rsidRPr="000266B1">
        <w:rPr>
          <w:rFonts w:eastAsia="Calibri"/>
          <w:color w:val="000000"/>
          <w:sz w:val="26"/>
          <w:szCs w:val="26"/>
          <w:lang w:val="el-GR"/>
        </w:rPr>
        <w:t>.</w:t>
      </w:r>
    </w:p>
    <w:p w:rsidR="005B6D24" w:rsidRPr="000266B1" w:rsidRDefault="005B6D24" w:rsidP="005869C3">
      <w:pPr>
        <w:pBdr>
          <w:top w:val="nil"/>
          <w:left w:val="nil"/>
          <w:bottom w:val="nil"/>
          <w:right w:val="nil"/>
          <w:between w:val="nil"/>
        </w:pBdr>
        <w:tabs>
          <w:tab w:val="left" w:pos="284"/>
        </w:tabs>
        <w:spacing w:after="60" w:line="276" w:lineRule="auto"/>
        <w:jc w:val="both"/>
        <w:rPr>
          <w:rFonts w:eastAsia="Calibri"/>
          <w:color w:val="000000"/>
          <w:sz w:val="26"/>
          <w:szCs w:val="26"/>
          <w:lang w:val="el-GR"/>
        </w:rPr>
      </w:pPr>
      <w:r>
        <w:rPr>
          <w:rFonts w:eastAsia="Calibri"/>
          <w:color w:val="000000"/>
          <w:sz w:val="26"/>
          <w:szCs w:val="26"/>
          <w:lang w:val="el-GR"/>
        </w:rPr>
        <w:tab/>
      </w:r>
      <w:r w:rsidRPr="000266B1">
        <w:rPr>
          <w:rFonts w:eastAsia="Calibri"/>
          <w:color w:val="000000"/>
          <w:sz w:val="26"/>
          <w:szCs w:val="26"/>
          <w:lang w:val="el-GR"/>
        </w:rPr>
        <w:t>Πρόκειται για εξόφθαλμη περίπτωση διάκρισης στον χώρο εργασίας και εκδικητικής απόλυσης από μέρους της διοίκησης. Σε μια περίοδο όπου δίνονται κίνητρα σε γιατρούς που υπηρετούν σε παράταση ειδικότητας να παραμείνουν στις θέσεις τους, ο Διοικητής του Ευαγγελισμού εκδικείται τον συνάδελφο για τις κινητοποιήσεις της περασμένης χρονιάς, ενάντια στην περικοπή μισθού του ίδιου και δεύτερου συναδέλφου για λόγους που περιλάμβαναν τις κατηγορίες περί «απρεπούς και επιθετικής συμπεριφοράς» και «απείθειας» προς τον τότε Αναπληρωτή Διοικητή. Η «απείθεια» και η «απρεπής συμπεριφορά» συνίσταντο στο ότι οι δύο γιατροί επεσήμαναν την αυταρχική συμπεριφορά του Αναπληρωτή Διοικητή και τις ελλείψεις του νοσοκομείου κατά την περίοδο της πανδημίας.</w:t>
      </w:r>
    </w:p>
    <w:p w:rsidR="005B6D24" w:rsidRPr="000266B1" w:rsidRDefault="005B6D24" w:rsidP="005869C3">
      <w:pPr>
        <w:pBdr>
          <w:top w:val="nil"/>
          <w:left w:val="nil"/>
          <w:bottom w:val="nil"/>
          <w:right w:val="nil"/>
          <w:between w:val="nil"/>
        </w:pBdr>
        <w:tabs>
          <w:tab w:val="left" w:pos="284"/>
        </w:tabs>
        <w:spacing w:after="60" w:line="276" w:lineRule="auto"/>
        <w:jc w:val="both"/>
        <w:rPr>
          <w:rFonts w:eastAsia="Calibri"/>
          <w:color w:val="000000"/>
          <w:sz w:val="26"/>
          <w:szCs w:val="26"/>
          <w:lang w:val="el-GR"/>
        </w:rPr>
      </w:pPr>
      <w:r>
        <w:rPr>
          <w:rFonts w:eastAsia="Calibri"/>
          <w:b/>
          <w:color w:val="000000"/>
          <w:sz w:val="26"/>
          <w:szCs w:val="26"/>
          <w:lang w:val="el-GR"/>
        </w:rPr>
        <w:tab/>
      </w:r>
      <w:r w:rsidRPr="000266B1">
        <w:rPr>
          <w:rFonts w:eastAsia="Calibri"/>
          <w:b/>
          <w:color w:val="000000"/>
          <w:sz w:val="26"/>
          <w:szCs w:val="26"/>
          <w:lang w:val="el-GR"/>
        </w:rPr>
        <w:t>Απαιτούμε</w:t>
      </w:r>
      <w:r w:rsidRPr="000266B1">
        <w:rPr>
          <w:rFonts w:eastAsia="Calibri"/>
          <w:color w:val="000000"/>
          <w:sz w:val="26"/>
          <w:szCs w:val="26"/>
          <w:lang w:val="el-GR"/>
        </w:rPr>
        <w:t xml:space="preserve"> </w:t>
      </w:r>
      <w:r w:rsidRPr="000266B1">
        <w:rPr>
          <w:rFonts w:eastAsia="Calibri"/>
          <w:b/>
          <w:color w:val="000000"/>
          <w:sz w:val="26"/>
          <w:szCs w:val="26"/>
          <w:lang w:val="el-GR"/>
        </w:rPr>
        <w:t>μαζικές προσλήψεις υγειονομικών στο δημόσιο σύστημα υγείας, με μόνιμες και αξιοπρεπείς εργασιακές σχέσεις</w:t>
      </w:r>
      <w:r w:rsidRPr="000266B1">
        <w:rPr>
          <w:rFonts w:eastAsia="Calibri"/>
          <w:color w:val="000000"/>
          <w:sz w:val="26"/>
          <w:szCs w:val="26"/>
          <w:lang w:val="el-GR"/>
        </w:rPr>
        <w:t xml:space="preserve">. </w:t>
      </w:r>
      <w:r w:rsidRPr="000266B1">
        <w:rPr>
          <w:rFonts w:eastAsia="Calibri"/>
          <w:b/>
          <w:color w:val="000000"/>
          <w:sz w:val="26"/>
          <w:szCs w:val="26"/>
          <w:lang w:val="el-GR"/>
        </w:rPr>
        <w:t>Δεν διαπραγματευόμαστε την ελευθερία των εργαζομένων και των συνδικαλιστών να μιλάνε και να διεκδικούν</w:t>
      </w:r>
      <w:r w:rsidRPr="000266B1">
        <w:rPr>
          <w:rFonts w:eastAsia="Calibri"/>
          <w:color w:val="000000"/>
          <w:sz w:val="26"/>
          <w:szCs w:val="26"/>
          <w:lang w:val="el-GR"/>
        </w:rPr>
        <w:t>, χωρίς την απειλή της τιμωρίας από οποιαδήποτε διοίκηση.</w:t>
      </w:r>
    </w:p>
    <w:p w:rsidR="005869C3" w:rsidRDefault="005B6D24" w:rsidP="005869C3">
      <w:pPr>
        <w:spacing w:after="60"/>
        <w:ind w:firstLine="426"/>
        <w:jc w:val="both"/>
        <w:rPr>
          <w:rFonts w:eastAsia="Calibri"/>
          <w:b/>
          <w:color w:val="000000"/>
          <w:sz w:val="26"/>
          <w:szCs w:val="26"/>
          <w:lang w:val="el-GR"/>
        </w:rPr>
      </w:pPr>
      <w:r w:rsidRPr="000266B1">
        <w:rPr>
          <w:rFonts w:eastAsia="Calibri"/>
          <w:b/>
          <w:color w:val="000000"/>
          <w:sz w:val="26"/>
          <w:szCs w:val="26"/>
          <w:lang w:val="el-GR"/>
        </w:rPr>
        <w:t>Απαιτούμε την ανάκληση της απόφασης του διοικητή του Ευαγγελισμού και τη συνέχιση της παράτασης του συναδέλφου</w:t>
      </w:r>
      <w:r w:rsidR="0068185E">
        <w:rPr>
          <w:rFonts w:eastAsia="Calibri"/>
          <w:b/>
          <w:color w:val="000000"/>
          <w:sz w:val="26"/>
          <w:szCs w:val="26"/>
          <w:lang w:val="el-GR"/>
        </w:rPr>
        <w:t>.</w:t>
      </w:r>
    </w:p>
    <w:p w:rsidR="005869C3" w:rsidRDefault="005869C3" w:rsidP="005869C3">
      <w:pPr>
        <w:ind w:firstLine="426"/>
        <w:jc w:val="both"/>
        <w:rPr>
          <w:rFonts w:eastAsia="Calibri"/>
          <w:b/>
          <w:color w:val="000000"/>
          <w:sz w:val="26"/>
          <w:szCs w:val="26"/>
          <w:lang w:val="el-GR"/>
        </w:rPr>
      </w:pPr>
    </w:p>
    <w:p w:rsidR="005869C3" w:rsidRDefault="005869C3" w:rsidP="005869C3">
      <w:pPr>
        <w:spacing w:line="120" w:lineRule="auto"/>
        <w:ind w:firstLine="425"/>
        <w:jc w:val="both"/>
        <w:rPr>
          <w:rFonts w:eastAsia="Calibri"/>
          <w:b/>
          <w:color w:val="000000"/>
          <w:sz w:val="26"/>
          <w:szCs w:val="26"/>
          <w:lang w:val="el-GR"/>
        </w:rPr>
      </w:pPr>
    </w:p>
    <w:tbl>
      <w:tblPr>
        <w:tblpPr w:leftFromText="180" w:rightFromText="180" w:vertAnchor="text" w:horzAnchor="margin" w:tblpXSpec="center" w:tblpY="87"/>
        <w:tblW w:w="7935" w:type="dxa"/>
        <w:tblLook w:val="00A0" w:firstRow="1" w:lastRow="0" w:firstColumn="1" w:lastColumn="0" w:noHBand="0" w:noVBand="0"/>
      </w:tblPr>
      <w:tblGrid>
        <w:gridCol w:w="2557"/>
        <w:gridCol w:w="2558"/>
        <w:gridCol w:w="2820"/>
      </w:tblGrid>
      <w:tr w:rsidR="005869C3" w:rsidRPr="005869C3" w:rsidTr="005869C3">
        <w:trPr>
          <w:trHeight w:val="1060"/>
        </w:trPr>
        <w:tc>
          <w:tcPr>
            <w:tcW w:w="2557" w:type="dxa"/>
            <w:shd w:val="clear" w:color="auto" w:fill="auto"/>
          </w:tcPr>
          <w:p w:rsidR="005869C3" w:rsidRPr="005869C3" w:rsidRDefault="005869C3" w:rsidP="005869C3">
            <w:pPr>
              <w:jc w:val="center"/>
              <w:rPr>
                <w:sz w:val="22"/>
                <w:szCs w:val="22"/>
                <w:lang w:val="el-GR"/>
              </w:rPr>
            </w:pPr>
            <w:r w:rsidRPr="005869C3">
              <w:rPr>
                <w:rFonts w:ascii="Calibri" w:eastAsia="Calibri" w:hAnsi="Calibri"/>
                <w:noProof/>
                <w:sz w:val="22"/>
                <w:szCs w:val="22"/>
                <w:lang w:val="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7" name="Εικόνα 7"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9C3" w:rsidRPr="005869C3" w:rsidRDefault="005869C3" w:rsidP="005869C3">
            <w:pPr>
              <w:jc w:val="center"/>
              <w:rPr>
                <w:sz w:val="22"/>
                <w:szCs w:val="22"/>
                <w:lang w:val="el-GR"/>
              </w:rPr>
            </w:pPr>
            <w:r w:rsidRPr="005869C3">
              <w:rPr>
                <w:sz w:val="22"/>
                <w:szCs w:val="22"/>
                <w:lang w:val="el-GR"/>
              </w:rPr>
              <w:t>Ο ΠΡΟΕΔΡΟΣ</w:t>
            </w:r>
          </w:p>
          <w:p w:rsidR="005869C3" w:rsidRPr="005869C3" w:rsidRDefault="005869C3" w:rsidP="005869C3">
            <w:pPr>
              <w:jc w:val="center"/>
              <w:rPr>
                <w:sz w:val="22"/>
                <w:szCs w:val="22"/>
                <w:lang w:val="el-GR"/>
              </w:rPr>
            </w:pPr>
          </w:p>
          <w:p w:rsidR="005869C3" w:rsidRPr="005869C3" w:rsidRDefault="005869C3" w:rsidP="005869C3">
            <w:pPr>
              <w:jc w:val="center"/>
              <w:rPr>
                <w:sz w:val="22"/>
                <w:szCs w:val="22"/>
                <w:lang w:val="el-GR"/>
              </w:rPr>
            </w:pPr>
          </w:p>
          <w:p w:rsidR="005869C3" w:rsidRPr="005869C3" w:rsidRDefault="005869C3" w:rsidP="005869C3">
            <w:pPr>
              <w:jc w:val="right"/>
              <w:rPr>
                <w:sz w:val="22"/>
                <w:szCs w:val="22"/>
                <w:lang w:val="el-GR"/>
              </w:rPr>
            </w:pPr>
          </w:p>
          <w:p w:rsidR="005869C3" w:rsidRPr="005869C3" w:rsidRDefault="005869C3" w:rsidP="005869C3">
            <w:pPr>
              <w:jc w:val="center"/>
              <w:rPr>
                <w:sz w:val="22"/>
                <w:szCs w:val="22"/>
                <w:lang w:val="el-GR"/>
              </w:rPr>
            </w:pPr>
          </w:p>
          <w:p w:rsidR="005869C3" w:rsidRPr="005869C3" w:rsidRDefault="005869C3" w:rsidP="005869C3">
            <w:pPr>
              <w:jc w:val="center"/>
              <w:rPr>
                <w:sz w:val="22"/>
                <w:szCs w:val="22"/>
                <w:lang w:val="el-GR"/>
              </w:rPr>
            </w:pPr>
            <w:r w:rsidRPr="005869C3">
              <w:rPr>
                <w:sz w:val="22"/>
                <w:szCs w:val="22"/>
                <w:lang w:val="el-GR"/>
              </w:rPr>
              <w:t>ΜΑΡΙΟΣ</w:t>
            </w:r>
          </w:p>
          <w:p w:rsidR="005869C3" w:rsidRPr="005869C3" w:rsidRDefault="005869C3" w:rsidP="005869C3">
            <w:pPr>
              <w:tabs>
                <w:tab w:val="center" w:pos="1170"/>
                <w:tab w:val="right" w:pos="2341"/>
              </w:tabs>
              <w:rPr>
                <w:noProof/>
                <w:sz w:val="22"/>
                <w:szCs w:val="22"/>
                <w:lang w:val="el-GR"/>
              </w:rPr>
            </w:pPr>
            <w:r w:rsidRPr="005869C3">
              <w:rPr>
                <w:sz w:val="22"/>
                <w:szCs w:val="22"/>
                <w:lang w:val="el-GR"/>
              </w:rPr>
              <w:tab/>
              <w:t>ΧΑΔΟΥΛΗΣ</w:t>
            </w:r>
            <w:r w:rsidRPr="005869C3">
              <w:rPr>
                <w:sz w:val="22"/>
                <w:szCs w:val="22"/>
                <w:lang w:val="el-GR"/>
              </w:rPr>
              <w:tab/>
            </w:r>
          </w:p>
        </w:tc>
        <w:tc>
          <w:tcPr>
            <w:tcW w:w="2558" w:type="dxa"/>
            <w:shd w:val="clear" w:color="auto" w:fill="auto"/>
          </w:tcPr>
          <w:p w:rsidR="005869C3" w:rsidRPr="005869C3" w:rsidRDefault="005869C3" w:rsidP="005869C3">
            <w:pPr>
              <w:jc w:val="center"/>
              <w:rPr>
                <w:noProof/>
                <w:sz w:val="22"/>
                <w:szCs w:val="22"/>
                <w:lang w:val="el-GR"/>
              </w:rPr>
            </w:pPr>
            <w:r w:rsidRPr="005869C3">
              <w:rPr>
                <w:rFonts w:ascii="Calibri" w:eastAsia="Calibri" w:hAnsi="Calibri"/>
                <w:noProof/>
                <w:sz w:val="22"/>
                <w:szCs w:val="22"/>
                <w:lang w:val="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6" name="Εικόνα 6"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9C3">
              <w:rPr>
                <w:sz w:val="22"/>
                <w:szCs w:val="22"/>
                <w:lang w:val="el-GR"/>
              </w:rPr>
              <w:t>ΓΙΑ ΤΟ  Δ.Σ.</w:t>
            </w:r>
          </w:p>
        </w:tc>
        <w:tc>
          <w:tcPr>
            <w:tcW w:w="2820" w:type="dxa"/>
            <w:shd w:val="clear" w:color="auto" w:fill="auto"/>
          </w:tcPr>
          <w:p w:rsidR="005869C3" w:rsidRPr="005869C3" w:rsidRDefault="005869C3" w:rsidP="005869C3">
            <w:pPr>
              <w:jc w:val="center"/>
              <w:rPr>
                <w:noProof/>
                <w:sz w:val="22"/>
                <w:szCs w:val="22"/>
                <w:lang w:val="el-GR"/>
              </w:rPr>
            </w:pPr>
          </w:p>
          <w:p w:rsidR="005869C3" w:rsidRPr="005869C3" w:rsidRDefault="005869C3" w:rsidP="005869C3">
            <w:pPr>
              <w:jc w:val="center"/>
              <w:rPr>
                <w:noProof/>
                <w:sz w:val="22"/>
                <w:szCs w:val="22"/>
                <w:lang w:val="el-GR"/>
              </w:rPr>
            </w:pPr>
            <w:r w:rsidRPr="005869C3">
              <w:rPr>
                <w:noProof/>
                <w:sz w:val="22"/>
                <w:szCs w:val="22"/>
                <w:lang w:val="el-GR"/>
              </w:rPr>
              <w:t>Ο ΓΕΝ. ΓΡΑΜΜΑΤΕΑΣ</w:t>
            </w:r>
          </w:p>
          <w:p w:rsidR="005869C3" w:rsidRPr="005869C3" w:rsidRDefault="005869C3" w:rsidP="005869C3">
            <w:pPr>
              <w:rPr>
                <w:sz w:val="22"/>
                <w:szCs w:val="22"/>
                <w:lang w:val="el-GR"/>
              </w:rPr>
            </w:pPr>
            <w:r w:rsidRPr="005869C3">
              <w:rPr>
                <w:rFonts w:ascii="Calibri" w:eastAsia="Calibri" w:hAnsi="Calibri"/>
                <w:noProof/>
                <w:sz w:val="22"/>
                <w:szCs w:val="22"/>
                <w:lang w:val="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5" name="Εικόνα 5"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9C3" w:rsidRPr="005869C3" w:rsidRDefault="005869C3" w:rsidP="005869C3">
            <w:pPr>
              <w:rPr>
                <w:sz w:val="22"/>
                <w:szCs w:val="22"/>
                <w:lang w:val="el-GR"/>
              </w:rPr>
            </w:pPr>
          </w:p>
          <w:p w:rsidR="005869C3" w:rsidRPr="005869C3" w:rsidRDefault="005869C3" w:rsidP="005869C3">
            <w:pPr>
              <w:rPr>
                <w:sz w:val="22"/>
                <w:szCs w:val="22"/>
                <w:lang w:val="el-GR"/>
              </w:rPr>
            </w:pPr>
          </w:p>
          <w:p w:rsidR="005869C3" w:rsidRPr="005869C3" w:rsidRDefault="005869C3" w:rsidP="005869C3">
            <w:pPr>
              <w:rPr>
                <w:sz w:val="22"/>
                <w:szCs w:val="22"/>
                <w:lang w:val="el-GR"/>
              </w:rPr>
            </w:pPr>
          </w:p>
          <w:p w:rsidR="005869C3" w:rsidRPr="005869C3" w:rsidRDefault="005869C3" w:rsidP="005869C3">
            <w:pPr>
              <w:jc w:val="center"/>
              <w:rPr>
                <w:sz w:val="22"/>
                <w:szCs w:val="22"/>
                <w:lang w:val="el-GR"/>
              </w:rPr>
            </w:pPr>
            <w:r w:rsidRPr="005869C3">
              <w:rPr>
                <w:sz w:val="22"/>
                <w:szCs w:val="22"/>
                <w:lang w:val="el-GR"/>
              </w:rPr>
              <w:t xml:space="preserve">ΣΩΤΗΡΗΣ </w:t>
            </w:r>
          </w:p>
          <w:p w:rsidR="005869C3" w:rsidRPr="005869C3" w:rsidRDefault="005869C3" w:rsidP="005869C3">
            <w:pPr>
              <w:jc w:val="center"/>
              <w:rPr>
                <w:noProof/>
                <w:sz w:val="22"/>
                <w:szCs w:val="22"/>
                <w:lang w:val="el-GR"/>
              </w:rPr>
            </w:pPr>
            <w:r w:rsidRPr="005869C3">
              <w:rPr>
                <w:sz w:val="22"/>
                <w:szCs w:val="22"/>
                <w:lang w:val="el-GR"/>
              </w:rPr>
              <w:t>ΚΑΡΛΗΣ</w:t>
            </w:r>
          </w:p>
        </w:tc>
      </w:tr>
    </w:tbl>
    <w:p w:rsidR="005869C3" w:rsidRPr="005B6D24" w:rsidRDefault="005869C3" w:rsidP="0068185E">
      <w:pPr>
        <w:ind w:firstLine="426"/>
        <w:jc w:val="both"/>
        <w:rPr>
          <w:lang w:val="el-GR"/>
        </w:rPr>
      </w:pPr>
    </w:p>
    <w:sectPr w:rsidR="005869C3" w:rsidRPr="005B6D24" w:rsidSect="005B6D2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4"/>
    <w:rsid w:val="005869C3"/>
    <w:rsid w:val="005B6D24"/>
    <w:rsid w:val="0068185E"/>
    <w:rsid w:val="006979EE"/>
    <w:rsid w:val="00807F96"/>
    <w:rsid w:val="00834B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3AB0"/>
  <w15:chartTrackingRefBased/>
  <w15:docId w15:val="{6023BFC7-60AD-4AC1-8394-DBBBC907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D24"/>
    <w:pPr>
      <w:spacing w:after="0" w:line="240" w:lineRule="auto"/>
    </w:pPr>
    <w:rPr>
      <w:rFonts w:ascii="Times New Roman" w:eastAsia="Times New Roman" w:hAnsi="Times New Roman" w:cs="Times New Roman"/>
      <w:sz w:val="24"/>
      <w:szCs w:val="24"/>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2024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2022-06-24T06:53:00Z</dcterms:created>
  <dcterms:modified xsi:type="dcterms:W3CDTF">2022-06-27T06:29:00Z</dcterms:modified>
</cp:coreProperties>
</file>